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481546"/>
        <w:docPartObj>
          <w:docPartGallery w:val="Cover Pages"/>
          <w:docPartUnique/>
        </w:docPartObj>
      </w:sdtPr>
      <w:sdtEndPr>
        <w:rPr>
          <w:rFonts w:ascii="Arial" w:hAnsi="Arial" w:cs="Arial"/>
          <w:sz w:val="24"/>
          <w:szCs w:val="24"/>
        </w:rPr>
      </w:sdtEndPr>
      <w:sdtContent>
        <w:p w14:paraId="686E7391" w14:textId="46F60F1A" w:rsidR="00E244F6" w:rsidRDefault="00E244F6">
          <w:r>
            <w:rPr>
              <w:noProof/>
              <w:lang w:eastAsia="en-GB"/>
            </w:rPr>
            <mc:AlternateContent>
              <mc:Choice Requires="wpg">
                <w:drawing>
                  <wp:anchor distT="0" distB="0" distL="114300" distR="114300" simplePos="0" relativeHeight="251666432" behindDoc="0" locked="0" layoutInCell="1" allowOverlap="1" wp14:anchorId="70547298" wp14:editId="72BD17C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15A883" id="Group 149" o:spid="_x0000_s1026" style="position:absolute;margin-left:0;margin-top:0;width:8in;height:95.7pt;z-index:2516664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4384" behindDoc="0" locked="0" layoutInCell="1" allowOverlap="1" wp14:anchorId="5B46BA36" wp14:editId="43628002">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FCEDE" w14:textId="03618A57" w:rsidR="00E244F6" w:rsidRDefault="00C27CD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E244F6">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46BA36" id="_x0000_t202" coordsize="21600,21600" o:spt="202" path="m,l,21600r21600,l21600,xe">
                    <v:stroke joinstyle="miter"/>
                    <v:path gradientshapeok="t" o:connecttype="rect"/>
                  </v:shapetype>
                  <v:shape id="Text Box 152" o:spid="_x0000_s1026" type="#_x0000_t202" style="position:absolute;margin-left:0;margin-top:0;width:8in;height:1in;z-index:25166438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0FAFCEDE" w14:textId="03618A57" w:rsidR="00E244F6" w:rsidRDefault="00742DF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E244F6">
                                <w:rPr>
                                  <w:color w:val="595959" w:themeColor="text1" w:themeTint="A6"/>
                                  <w:sz w:val="18"/>
                                  <w:szCs w:val="18"/>
                                </w:rPr>
                                <w:t xml:space="preserve">     </w:t>
                              </w:r>
                            </w:sdtContent>
                          </w:sdt>
                        </w:p>
                      </w:txbxContent>
                    </v:textbox>
                    <w10:wrap type="square" anchorx="page" anchory="page"/>
                  </v:shape>
                </w:pict>
              </mc:Fallback>
            </mc:AlternateContent>
          </w:r>
        </w:p>
        <w:p w14:paraId="2297CD3B" w14:textId="1E6FB896" w:rsidR="00E244F6" w:rsidRDefault="00321920">
          <w:pPr>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14:anchorId="5B85CB8F" wp14:editId="2889770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481584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8164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9A372" w14:textId="71D2E9CC" w:rsidR="00E244F6" w:rsidRDefault="00C27CD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1AA4">
                                      <w:rPr>
                                        <w:caps/>
                                        <w:color w:val="4472C4" w:themeColor="accent1"/>
                                        <w:sz w:val="64"/>
                                        <w:szCs w:val="64"/>
                                      </w:rPr>
                                      <w:t>SPORTSWEAR APPAREL</w:t>
                                    </w:r>
                                    <w:r w:rsidR="001B284E">
                                      <w:rPr>
                                        <w:caps/>
                                        <w:color w:val="4472C4" w:themeColor="accent1"/>
                                        <w:sz w:val="64"/>
                                        <w:szCs w:val="64"/>
                                      </w:rPr>
                                      <w:t xml:space="preserve"> And The Move Towards Sustainability</w:t>
                                    </w:r>
                                  </w:sdtContent>
                                </w:sdt>
                              </w:p>
                              <w:p w14:paraId="2B0AAAAF" w14:textId="60299888" w:rsidR="00321920" w:rsidRDefault="00321920">
                                <w:pPr>
                                  <w:jc w:val="right"/>
                                  <w:rPr>
                                    <w:color w:val="404040" w:themeColor="text1" w:themeTint="BF"/>
                                    <w:sz w:val="36"/>
                                    <w:szCs w:val="36"/>
                                  </w:rPr>
                                </w:pPr>
                                <w:r>
                                  <w:rPr>
                                    <w:color w:val="404040" w:themeColor="text1" w:themeTint="BF"/>
                                    <w:sz w:val="36"/>
                                    <w:szCs w:val="36"/>
                                  </w:rPr>
                                  <w:t>Phoebe Meades</w:t>
                                </w:r>
                              </w:p>
                              <w:p w14:paraId="36CD8827" w14:textId="00F97F3B" w:rsidR="00321920" w:rsidRDefault="00321920">
                                <w:pPr>
                                  <w:jc w:val="right"/>
                                  <w:rPr>
                                    <w:color w:val="404040" w:themeColor="text1" w:themeTint="BF"/>
                                    <w:sz w:val="36"/>
                                    <w:szCs w:val="36"/>
                                  </w:rPr>
                                </w:pPr>
                                <w:r>
                                  <w:rPr>
                                    <w:color w:val="404040" w:themeColor="text1" w:themeTint="BF"/>
                                    <w:sz w:val="36"/>
                                    <w:szCs w:val="36"/>
                                  </w:rPr>
                                  <w:t>University of Winchester</w:t>
                                </w:r>
                                <w:r w:rsidR="00534B4A">
                                  <w:rPr>
                                    <w:color w:val="404040" w:themeColor="text1" w:themeTint="BF"/>
                                    <w:sz w:val="36"/>
                                    <w:szCs w:val="36"/>
                                  </w:rPr>
                                  <w:t xml:space="preserve"> Business School</w:t>
                                </w:r>
                              </w:p>
                              <w:p w14:paraId="209F00BD" w14:textId="6AB4B09A" w:rsidR="00321920" w:rsidRDefault="00321920">
                                <w:pPr>
                                  <w:jc w:val="right"/>
                                  <w:rPr>
                                    <w:color w:val="404040" w:themeColor="text1" w:themeTint="BF"/>
                                    <w:sz w:val="36"/>
                                    <w:szCs w:val="36"/>
                                  </w:rPr>
                                </w:pPr>
                                <w:r>
                                  <w:rPr>
                                    <w:color w:val="404040" w:themeColor="text1" w:themeTint="BF"/>
                                    <w:sz w:val="36"/>
                                    <w:szCs w:val="36"/>
                                  </w:rPr>
                                  <w:t>Postgraduate</w:t>
                                </w:r>
                                <w:r w:rsidR="00B80725">
                                  <w:rPr>
                                    <w:color w:val="404040" w:themeColor="text1" w:themeTint="BF"/>
                                    <w:sz w:val="36"/>
                                    <w:szCs w:val="36"/>
                                  </w:rPr>
                                  <w:t xml:space="preserve"> </w:t>
                                </w:r>
                                <w:r w:rsidR="00FF6D0C">
                                  <w:rPr>
                                    <w:color w:val="404040" w:themeColor="text1" w:themeTint="BF"/>
                                    <w:sz w:val="36"/>
                                    <w:szCs w:val="36"/>
                                  </w:rPr>
                                  <w:t>Report</w:t>
                                </w:r>
                              </w:p>
                              <w:p w14:paraId="093CC4E3" w14:textId="028494B9" w:rsidR="00321920" w:rsidRDefault="00321920">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5CB8F" id="Text Box 154" o:spid="_x0000_s1027" type="#_x0000_t202" style="position:absolute;margin-left:0;margin-top:0;width:8in;height:379.2pt;z-index:251658240;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" filled="f" stroked="f" strokeweight=".5pt">
                    <v:textbox inset="126pt,0,54pt,0">
                      <w:txbxContent>
                        <w:p w14:paraId="0429A372" w14:textId="71D2E9CC" w:rsidR="00E244F6" w:rsidRDefault="00742DFB">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1AA4">
                                <w:rPr>
                                  <w:caps/>
                                  <w:color w:val="4472C4" w:themeColor="accent1"/>
                                  <w:sz w:val="64"/>
                                  <w:szCs w:val="64"/>
                                </w:rPr>
                                <w:t>SPORTSWEAR APPAREL</w:t>
                              </w:r>
                              <w:r w:rsidR="001B284E">
                                <w:rPr>
                                  <w:caps/>
                                  <w:color w:val="4472C4" w:themeColor="accent1"/>
                                  <w:sz w:val="64"/>
                                  <w:szCs w:val="64"/>
                                </w:rPr>
                                <w:t xml:space="preserve"> And The Move Towards Sustainability</w:t>
                              </w:r>
                            </w:sdtContent>
                          </w:sdt>
                        </w:p>
                        <w:p w14:paraId="2B0AAAAF" w14:textId="60299888" w:rsidR="00321920" w:rsidRDefault="00321920">
                          <w:pPr>
                            <w:jc w:val="right"/>
                            <w:rPr>
                              <w:color w:val="404040" w:themeColor="text1" w:themeTint="BF"/>
                              <w:sz w:val="36"/>
                              <w:szCs w:val="36"/>
                            </w:rPr>
                          </w:pPr>
                          <w:r>
                            <w:rPr>
                              <w:color w:val="404040" w:themeColor="text1" w:themeTint="BF"/>
                              <w:sz w:val="36"/>
                              <w:szCs w:val="36"/>
                            </w:rPr>
                            <w:t>Phoebe Meades</w:t>
                          </w:r>
                        </w:p>
                        <w:p w14:paraId="36CD8827" w14:textId="00F97F3B" w:rsidR="00321920" w:rsidRDefault="00321920">
                          <w:pPr>
                            <w:jc w:val="right"/>
                            <w:rPr>
                              <w:color w:val="404040" w:themeColor="text1" w:themeTint="BF"/>
                              <w:sz w:val="36"/>
                              <w:szCs w:val="36"/>
                            </w:rPr>
                          </w:pPr>
                          <w:r>
                            <w:rPr>
                              <w:color w:val="404040" w:themeColor="text1" w:themeTint="BF"/>
                              <w:sz w:val="36"/>
                              <w:szCs w:val="36"/>
                            </w:rPr>
                            <w:t>University of Winchester</w:t>
                          </w:r>
                          <w:r w:rsidR="00534B4A">
                            <w:rPr>
                              <w:color w:val="404040" w:themeColor="text1" w:themeTint="BF"/>
                              <w:sz w:val="36"/>
                              <w:szCs w:val="36"/>
                            </w:rPr>
                            <w:t xml:space="preserve"> Business School</w:t>
                          </w:r>
                        </w:p>
                        <w:p w14:paraId="209F00BD" w14:textId="6AB4B09A" w:rsidR="00321920" w:rsidRDefault="00321920">
                          <w:pPr>
                            <w:jc w:val="right"/>
                            <w:rPr>
                              <w:color w:val="404040" w:themeColor="text1" w:themeTint="BF"/>
                              <w:sz w:val="36"/>
                              <w:szCs w:val="36"/>
                            </w:rPr>
                          </w:pPr>
                          <w:r>
                            <w:rPr>
                              <w:color w:val="404040" w:themeColor="text1" w:themeTint="BF"/>
                              <w:sz w:val="36"/>
                              <w:szCs w:val="36"/>
                            </w:rPr>
                            <w:t>Postgraduate</w:t>
                          </w:r>
                          <w:r w:rsidR="00B80725">
                            <w:rPr>
                              <w:color w:val="404040" w:themeColor="text1" w:themeTint="BF"/>
                              <w:sz w:val="36"/>
                              <w:szCs w:val="36"/>
                            </w:rPr>
                            <w:t xml:space="preserve"> </w:t>
                          </w:r>
                          <w:r w:rsidR="00FF6D0C">
                            <w:rPr>
                              <w:color w:val="404040" w:themeColor="text1" w:themeTint="BF"/>
                              <w:sz w:val="36"/>
                              <w:szCs w:val="36"/>
                            </w:rPr>
                            <w:t>Report</w:t>
                          </w:r>
                        </w:p>
                        <w:p w14:paraId="093CC4E3" w14:textId="028494B9" w:rsidR="00321920" w:rsidRDefault="00321920">
                          <w:pPr>
                            <w:jc w:val="right"/>
                            <w:rPr>
                              <w:smallCaps/>
                              <w:color w:val="404040" w:themeColor="text1" w:themeTint="BF"/>
                              <w:sz w:val="36"/>
                              <w:szCs w:val="36"/>
                            </w:rPr>
                          </w:pPr>
                        </w:p>
                      </w:txbxContent>
                    </v:textbox>
                    <w10:wrap type="square" anchorx="page" anchory="page"/>
                  </v:shape>
                </w:pict>
              </mc:Fallback>
            </mc:AlternateContent>
          </w:r>
          <w:r w:rsidR="00E244F6">
            <w:rPr>
              <w:rFonts w:ascii="Arial" w:hAnsi="Arial" w:cs="Arial"/>
              <w:sz w:val="24"/>
              <w:szCs w:val="24"/>
            </w:rPr>
            <w:br w:type="page"/>
          </w:r>
        </w:p>
        <w:bookmarkStart w:id="0" w:name="_GoBack" w:displacedByCustomXml="next"/>
        <w:bookmarkEnd w:id="0" w:displacedByCustomXml="next"/>
      </w:sdtContent>
    </w:sdt>
    <w:p w14:paraId="3AC1A43C" w14:textId="7A7961DD" w:rsidR="006E3F68" w:rsidRDefault="006E3F68" w:rsidP="006E3F68">
      <w:pPr>
        <w:spacing w:line="480" w:lineRule="auto"/>
        <w:jc w:val="center"/>
        <w:rPr>
          <w:rFonts w:ascii="Arial" w:hAnsi="Arial" w:cs="Arial"/>
          <w:b/>
          <w:bCs/>
          <w:sz w:val="24"/>
          <w:szCs w:val="24"/>
        </w:rPr>
      </w:pPr>
      <w:r>
        <w:rPr>
          <w:rFonts w:ascii="Arial" w:hAnsi="Arial" w:cs="Arial"/>
          <w:b/>
          <w:bCs/>
          <w:sz w:val="24"/>
          <w:szCs w:val="24"/>
        </w:rPr>
        <w:lastRenderedPageBreak/>
        <w:t>Abstract</w:t>
      </w:r>
    </w:p>
    <w:p w14:paraId="1DAC6754" w14:textId="77777777" w:rsidR="00622BC6" w:rsidRDefault="00622BC6" w:rsidP="006E3F68">
      <w:pPr>
        <w:spacing w:line="480" w:lineRule="auto"/>
        <w:jc w:val="center"/>
        <w:rPr>
          <w:rFonts w:ascii="Arial" w:hAnsi="Arial" w:cs="Arial"/>
          <w:b/>
          <w:bCs/>
          <w:sz w:val="24"/>
          <w:szCs w:val="24"/>
        </w:rPr>
      </w:pPr>
    </w:p>
    <w:p w14:paraId="0EE53544" w14:textId="234845F6" w:rsidR="00CD716D" w:rsidRDefault="00591C2C" w:rsidP="00740C84">
      <w:pPr>
        <w:spacing w:line="480" w:lineRule="auto"/>
        <w:jc w:val="both"/>
        <w:rPr>
          <w:rFonts w:ascii="Arial" w:hAnsi="Arial" w:cs="Arial"/>
          <w:sz w:val="24"/>
          <w:szCs w:val="24"/>
        </w:rPr>
      </w:pPr>
      <w:r>
        <w:rPr>
          <w:rFonts w:ascii="Arial" w:hAnsi="Arial" w:cs="Arial"/>
          <w:sz w:val="24"/>
          <w:szCs w:val="24"/>
        </w:rPr>
        <w:t xml:space="preserve">The aim of this research is to </w:t>
      </w:r>
      <w:r w:rsidR="00C04426">
        <w:rPr>
          <w:rFonts w:ascii="Arial" w:hAnsi="Arial" w:cs="Arial"/>
          <w:sz w:val="24"/>
          <w:szCs w:val="24"/>
        </w:rPr>
        <w:t>evaluate</w:t>
      </w:r>
      <w:r>
        <w:rPr>
          <w:rFonts w:ascii="Arial" w:hAnsi="Arial" w:cs="Arial"/>
          <w:sz w:val="24"/>
          <w:szCs w:val="24"/>
        </w:rPr>
        <w:t xml:space="preserve"> the current </w:t>
      </w:r>
      <w:r w:rsidR="000A6B52">
        <w:rPr>
          <w:rFonts w:ascii="Arial" w:hAnsi="Arial" w:cs="Arial"/>
          <w:sz w:val="24"/>
          <w:szCs w:val="24"/>
        </w:rPr>
        <w:t xml:space="preserve">procedures </w:t>
      </w:r>
      <w:r w:rsidR="004C76C1">
        <w:rPr>
          <w:rFonts w:ascii="Arial" w:hAnsi="Arial" w:cs="Arial"/>
          <w:sz w:val="24"/>
          <w:szCs w:val="24"/>
        </w:rPr>
        <w:t xml:space="preserve">a sportswear brand </w:t>
      </w:r>
      <w:r w:rsidR="000A6B52">
        <w:rPr>
          <w:rFonts w:ascii="Arial" w:hAnsi="Arial" w:cs="Arial"/>
          <w:sz w:val="24"/>
          <w:szCs w:val="24"/>
        </w:rPr>
        <w:t xml:space="preserve"> follow within their operations and how this is situated within the issue of sustainable development and responsible management. </w:t>
      </w:r>
      <w:r w:rsidR="00094354">
        <w:rPr>
          <w:rFonts w:ascii="Arial" w:hAnsi="Arial" w:cs="Arial"/>
          <w:sz w:val="24"/>
          <w:szCs w:val="24"/>
        </w:rPr>
        <w:t>The research sets out the current theory within sustainable development, including the ‘Shared Value Creation’ model</w:t>
      </w:r>
      <w:r w:rsidR="00182889">
        <w:rPr>
          <w:rFonts w:ascii="Arial" w:hAnsi="Arial" w:cs="Arial"/>
          <w:sz w:val="24"/>
          <w:szCs w:val="24"/>
        </w:rPr>
        <w:t xml:space="preserve"> from Bocken </w:t>
      </w:r>
      <w:r w:rsidR="00182889" w:rsidRPr="00182889">
        <w:rPr>
          <w:rFonts w:ascii="Arial" w:hAnsi="Arial" w:cs="Arial"/>
          <w:i/>
          <w:iCs/>
          <w:sz w:val="24"/>
          <w:szCs w:val="24"/>
        </w:rPr>
        <w:t>et al</w:t>
      </w:r>
      <w:r w:rsidR="00182889">
        <w:rPr>
          <w:rFonts w:ascii="Arial" w:hAnsi="Arial" w:cs="Arial"/>
          <w:sz w:val="24"/>
          <w:szCs w:val="24"/>
        </w:rPr>
        <w:t xml:space="preserve"> (2013)</w:t>
      </w:r>
      <w:r w:rsidR="00094354">
        <w:rPr>
          <w:rFonts w:ascii="Arial" w:hAnsi="Arial" w:cs="Arial"/>
          <w:sz w:val="24"/>
          <w:szCs w:val="24"/>
        </w:rPr>
        <w:t xml:space="preserve"> and </w:t>
      </w:r>
      <w:r w:rsidR="00182889">
        <w:rPr>
          <w:rFonts w:ascii="Arial" w:hAnsi="Arial" w:cs="Arial"/>
          <w:sz w:val="24"/>
          <w:szCs w:val="24"/>
        </w:rPr>
        <w:t>the ‘Sustainable Business Typologies’ offered by Dyllick and Muff (2016)</w:t>
      </w:r>
      <w:r w:rsidR="00BE570F">
        <w:rPr>
          <w:rFonts w:ascii="Arial" w:hAnsi="Arial" w:cs="Arial"/>
          <w:sz w:val="24"/>
          <w:szCs w:val="24"/>
        </w:rPr>
        <w:t xml:space="preserve">, and investigates how </w:t>
      </w:r>
      <w:r w:rsidR="004C76C1">
        <w:rPr>
          <w:rFonts w:ascii="Arial" w:hAnsi="Arial" w:cs="Arial"/>
          <w:sz w:val="24"/>
          <w:szCs w:val="24"/>
        </w:rPr>
        <w:t>the company</w:t>
      </w:r>
      <w:r w:rsidR="00BE570F">
        <w:rPr>
          <w:rFonts w:ascii="Arial" w:hAnsi="Arial" w:cs="Arial"/>
          <w:sz w:val="24"/>
          <w:szCs w:val="24"/>
        </w:rPr>
        <w:t xml:space="preserve"> can utilise these theories to enhance their sustainable practices.</w:t>
      </w:r>
    </w:p>
    <w:p w14:paraId="71DDD8F8" w14:textId="385C057D" w:rsidR="00BE570F" w:rsidRPr="00740C84" w:rsidRDefault="00163652" w:rsidP="00740C84">
      <w:pPr>
        <w:spacing w:line="480" w:lineRule="auto"/>
        <w:jc w:val="both"/>
        <w:rPr>
          <w:rFonts w:ascii="Arial" w:hAnsi="Arial" w:cs="Arial"/>
          <w:sz w:val="24"/>
          <w:szCs w:val="24"/>
        </w:rPr>
      </w:pPr>
      <w:r>
        <w:rPr>
          <w:rFonts w:ascii="Arial" w:hAnsi="Arial" w:cs="Arial"/>
          <w:sz w:val="24"/>
          <w:szCs w:val="24"/>
        </w:rPr>
        <w:t xml:space="preserve">This paper identifies how the current practices </w:t>
      </w:r>
      <w:r w:rsidR="00CD716D">
        <w:rPr>
          <w:rFonts w:ascii="Arial" w:hAnsi="Arial" w:cs="Arial"/>
          <w:sz w:val="24"/>
          <w:szCs w:val="24"/>
        </w:rPr>
        <w:t xml:space="preserve">conducted by </w:t>
      </w:r>
      <w:r w:rsidR="0027531A">
        <w:rPr>
          <w:rFonts w:ascii="Arial" w:hAnsi="Arial" w:cs="Arial"/>
          <w:sz w:val="24"/>
          <w:szCs w:val="24"/>
        </w:rPr>
        <w:t>the company</w:t>
      </w:r>
      <w:r w:rsidR="00CD716D">
        <w:rPr>
          <w:rFonts w:ascii="Arial" w:hAnsi="Arial" w:cs="Arial"/>
          <w:sz w:val="24"/>
          <w:szCs w:val="24"/>
        </w:rPr>
        <w:t xml:space="preserve"> can be improved upon to </w:t>
      </w:r>
      <w:r w:rsidR="00303E9E">
        <w:rPr>
          <w:rFonts w:ascii="Arial" w:hAnsi="Arial" w:cs="Arial"/>
          <w:sz w:val="24"/>
          <w:szCs w:val="24"/>
        </w:rPr>
        <w:t xml:space="preserve">ensure the company becomes a leading organisation within sustainable development. The United Nations Sustainable Development Goals are analysed here within the context of </w:t>
      </w:r>
      <w:r w:rsidR="004C76C1">
        <w:rPr>
          <w:rFonts w:ascii="Arial" w:hAnsi="Arial" w:cs="Arial"/>
          <w:sz w:val="24"/>
          <w:szCs w:val="24"/>
        </w:rPr>
        <w:t>the company’</w:t>
      </w:r>
      <w:r w:rsidR="00303E9E">
        <w:rPr>
          <w:rFonts w:ascii="Arial" w:hAnsi="Arial" w:cs="Arial"/>
          <w:sz w:val="24"/>
          <w:szCs w:val="24"/>
        </w:rPr>
        <w:t xml:space="preserve">s operations to support the argument of </w:t>
      </w:r>
      <w:r w:rsidR="00224D70">
        <w:rPr>
          <w:rFonts w:ascii="Arial" w:hAnsi="Arial" w:cs="Arial"/>
          <w:sz w:val="24"/>
          <w:szCs w:val="24"/>
        </w:rPr>
        <w:t xml:space="preserve">sustainable development </w:t>
      </w:r>
      <w:r w:rsidR="00E840ED">
        <w:rPr>
          <w:rFonts w:ascii="Arial" w:hAnsi="Arial" w:cs="Arial"/>
          <w:sz w:val="24"/>
          <w:szCs w:val="24"/>
        </w:rPr>
        <w:t xml:space="preserve">and </w:t>
      </w:r>
      <w:r w:rsidR="009B475D">
        <w:rPr>
          <w:rFonts w:ascii="Arial" w:hAnsi="Arial" w:cs="Arial"/>
          <w:sz w:val="24"/>
          <w:szCs w:val="24"/>
        </w:rPr>
        <w:t xml:space="preserve">the recommendations to create a sustainable supply chain and </w:t>
      </w:r>
      <w:r w:rsidR="00224D70">
        <w:rPr>
          <w:rFonts w:ascii="Arial" w:hAnsi="Arial" w:cs="Arial"/>
          <w:sz w:val="24"/>
          <w:szCs w:val="24"/>
        </w:rPr>
        <w:t xml:space="preserve">guarantee responsible human resource management. </w:t>
      </w:r>
    </w:p>
    <w:p w14:paraId="21B4F991" w14:textId="77777777" w:rsidR="006E3F68" w:rsidRDefault="006E3F68" w:rsidP="006E3F68">
      <w:pPr>
        <w:jc w:val="center"/>
        <w:rPr>
          <w:rFonts w:ascii="Arial" w:hAnsi="Arial" w:cs="Arial"/>
          <w:b/>
          <w:bCs/>
          <w:sz w:val="24"/>
          <w:szCs w:val="24"/>
        </w:rPr>
      </w:pPr>
      <w:r>
        <w:rPr>
          <w:rFonts w:ascii="Arial" w:hAnsi="Arial" w:cs="Arial"/>
          <w:b/>
          <w:bCs/>
          <w:sz w:val="24"/>
          <w:szCs w:val="24"/>
        </w:rPr>
        <w:br w:type="page"/>
      </w:r>
    </w:p>
    <w:p w14:paraId="4F5259D4" w14:textId="31C65B9A" w:rsidR="004D6911" w:rsidRPr="00394D1E" w:rsidRDefault="00922B55" w:rsidP="0096708D">
      <w:pPr>
        <w:spacing w:line="480" w:lineRule="auto"/>
        <w:jc w:val="both"/>
        <w:rPr>
          <w:rFonts w:ascii="Arial" w:hAnsi="Arial" w:cs="Arial"/>
          <w:b/>
          <w:bCs/>
          <w:sz w:val="24"/>
          <w:szCs w:val="24"/>
        </w:rPr>
      </w:pPr>
      <w:r w:rsidRPr="00394D1E">
        <w:rPr>
          <w:rFonts w:ascii="Arial" w:hAnsi="Arial" w:cs="Arial"/>
          <w:b/>
          <w:bCs/>
          <w:sz w:val="24"/>
          <w:szCs w:val="24"/>
        </w:rPr>
        <w:lastRenderedPageBreak/>
        <w:t>1.0 Introduction</w:t>
      </w:r>
    </w:p>
    <w:p w14:paraId="687F706A" w14:textId="4671EB33" w:rsidR="00154605" w:rsidRDefault="00077739" w:rsidP="0096708D">
      <w:pPr>
        <w:spacing w:line="480" w:lineRule="auto"/>
        <w:jc w:val="both"/>
        <w:rPr>
          <w:rFonts w:ascii="Arial" w:hAnsi="Arial" w:cs="Arial"/>
          <w:sz w:val="24"/>
          <w:szCs w:val="24"/>
        </w:rPr>
      </w:pPr>
      <w:r w:rsidRPr="00394D1E">
        <w:rPr>
          <w:rFonts w:ascii="Arial" w:hAnsi="Arial" w:cs="Arial"/>
          <w:sz w:val="24"/>
          <w:szCs w:val="24"/>
        </w:rPr>
        <w:t xml:space="preserve">The </w:t>
      </w:r>
      <w:r w:rsidR="00502F98">
        <w:rPr>
          <w:rFonts w:ascii="Arial" w:hAnsi="Arial" w:cs="Arial"/>
          <w:sz w:val="24"/>
          <w:szCs w:val="24"/>
        </w:rPr>
        <w:t>sportswear apparel sector</w:t>
      </w:r>
      <w:r w:rsidRPr="00394D1E">
        <w:rPr>
          <w:rFonts w:ascii="Arial" w:hAnsi="Arial" w:cs="Arial"/>
          <w:sz w:val="24"/>
          <w:szCs w:val="24"/>
        </w:rPr>
        <w:t xml:space="preserve"> has faced many challenges throughout its lifetime, including a recent shift to online retailing, its sponsorships of athletes and questions about ethical practices within its supply chain (Danzinger 2017). However, it has also been presented with modern and innovative opportunities through the expansion of social media influencing, sponsorship of world</w:t>
      </w:r>
      <w:r w:rsidR="004A55A0">
        <w:rPr>
          <w:rFonts w:ascii="Arial" w:hAnsi="Arial" w:cs="Arial"/>
          <w:sz w:val="24"/>
          <w:szCs w:val="24"/>
        </w:rPr>
        <w:t>-</w:t>
      </w:r>
      <w:r w:rsidRPr="00394D1E">
        <w:rPr>
          <w:rFonts w:ascii="Arial" w:hAnsi="Arial" w:cs="Arial"/>
          <w:sz w:val="24"/>
          <w:szCs w:val="24"/>
        </w:rPr>
        <w:t xml:space="preserve">class athletes and the advancement of sportswear technology (Kim, 2020). Nevertheless, </w:t>
      </w:r>
      <w:r w:rsidR="00FD1D5E">
        <w:rPr>
          <w:rFonts w:ascii="Arial" w:hAnsi="Arial" w:cs="Arial"/>
          <w:sz w:val="24"/>
          <w:szCs w:val="24"/>
        </w:rPr>
        <w:t>the</w:t>
      </w:r>
      <w:r w:rsidR="00502F98">
        <w:rPr>
          <w:rFonts w:ascii="Arial" w:hAnsi="Arial" w:cs="Arial"/>
          <w:sz w:val="24"/>
          <w:szCs w:val="24"/>
        </w:rPr>
        <w:t xml:space="preserve"> leading</w:t>
      </w:r>
      <w:r w:rsidR="00FD1D5E">
        <w:rPr>
          <w:rFonts w:ascii="Arial" w:hAnsi="Arial" w:cs="Arial"/>
          <w:sz w:val="24"/>
          <w:szCs w:val="24"/>
        </w:rPr>
        <w:t xml:space="preserve"> company</w:t>
      </w:r>
      <w:r w:rsidRPr="00394D1E">
        <w:rPr>
          <w:rFonts w:ascii="Arial" w:hAnsi="Arial" w:cs="Arial"/>
          <w:sz w:val="24"/>
          <w:szCs w:val="24"/>
        </w:rPr>
        <w:t xml:space="preserve"> is </w:t>
      </w:r>
      <w:r w:rsidR="00154605">
        <w:rPr>
          <w:rFonts w:ascii="Arial" w:hAnsi="Arial" w:cs="Arial"/>
          <w:sz w:val="24"/>
          <w:szCs w:val="24"/>
        </w:rPr>
        <w:t xml:space="preserve">currently has a total brand value of </w:t>
      </w:r>
      <w:r w:rsidR="00154605" w:rsidRPr="00394D1E">
        <w:rPr>
          <w:rFonts w:ascii="Arial" w:hAnsi="Arial" w:cs="Arial"/>
          <w:sz w:val="24"/>
          <w:szCs w:val="24"/>
        </w:rPr>
        <w:t>$34.8 million and now offers a vast range of products including sportswear, equipment and footwear (O’Connell, 2020)</w:t>
      </w:r>
      <w:r w:rsidR="00154605">
        <w:rPr>
          <w:rFonts w:ascii="Arial" w:hAnsi="Arial" w:cs="Arial"/>
          <w:sz w:val="24"/>
          <w:szCs w:val="24"/>
        </w:rPr>
        <w:t xml:space="preserve"> with the next</w:t>
      </w:r>
      <w:r w:rsidRPr="00394D1E">
        <w:rPr>
          <w:rFonts w:ascii="Arial" w:hAnsi="Arial" w:cs="Arial"/>
          <w:sz w:val="24"/>
          <w:szCs w:val="24"/>
        </w:rPr>
        <w:t xml:space="preserve"> biggest competitor</w:t>
      </w:r>
      <w:r w:rsidR="00FD1D5E">
        <w:rPr>
          <w:rFonts w:ascii="Arial" w:hAnsi="Arial" w:cs="Arial"/>
          <w:sz w:val="24"/>
          <w:szCs w:val="24"/>
        </w:rPr>
        <w:t xml:space="preserve"> </w:t>
      </w:r>
      <w:r w:rsidRPr="00394D1E">
        <w:rPr>
          <w:rFonts w:ascii="Arial" w:hAnsi="Arial" w:cs="Arial"/>
          <w:sz w:val="24"/>
          <w:szCs w:val="24"/>
        </w:rPr>
        <w:t xml:space="preserve">worth $16.5 million (Statista, 2020). </w:t>
      </w:r>
    </w:p>
    <w:p w14:paraId="460FCB97" w14:textId="07FCA0DF" w:rsidR="00922B55" w:rsidRPr="00394D1E" w:rsidRDefault="00077739" w:rsidP="0096708D">
      <w:pPr>
        <w:spacing w:line="480" w:lineRule="auto"/>
        <w:jc w:val="both"/>
        <w:rPr>
          <w:rFonts w:ascii="Arial" w:hAnsi="Arial" w:cs="Arial"/>
          <w:sz w:val="24"/>
          <w:szCs w:val="24"/>
        </w:rPr>
      </w:pPr>
      <w:r w:rsidRPr="00394D1E">
        <w:rPr>
          <w:rFonts w:ascii="Arial" w:hAnsi="Arial" w:cs="Arial"/>
          <w:sz w:val="24"/>
          <w:szCs w:val="24"/>
        </w:rPr>
        <w:t xml:space="preserve">With </w:t>
      </w:r>
      <w:r w:rsidR="00FD1D5E">
        <w:rPr>
          <w:rFonts w:ascii="Arial" w:hAnsi="Arial" w:cs="Arial"/>
          <w:sz w:val="24"/>
          <w:szCs w:val="24"/>
        </w:rPr>
        <w:t xml:space="preserve">the </w:t>
      </w:r>
      <w:r w:rsidR="00154605">
        <w:rPr>
          <w:rFonts w:ascii="Arial" w:hAnsi="Arial" w:cs="Arial"/>
          <w:sz w:val="24"/>
          <w:szCs w:val="24"/>
        </w:rPr>
        <w:t xml:space="preserve">leading </w:t>
      </w:r>
      <w:r w:rsidR="00FD1D5E">
        <w:rPr>
          <w:rFonts w:ascii="Arial" w:hAnsi="Arial" w:cs="Arial"/>
          <w:sz w:val="24"/>
          <w:szCs w:val="24"/>
        </w:rPr>
        <w:t>brand</w:t>
      </w:r>
      <w:r w:rsidRPr="00394D1E">
        <w:rPr>
          <w:rFonts w:ascii="Arial" w:hAnsi="Arial" w:cs="Arial"/>
          <w:sz w:val="24"/>
          <w:szCs w:val="24"/>
        </w:rPr>
        <w:t xml:space="preserve"> </w:t>
      </w:r>
      <w:r w:rsidR="00154605">
        <w:rPr>
          <w:rFonts w:ascii="Arial" w:hAnsi="Arial" w:cs="Arial"/>
          <w:sz w:val="24"/>
          <w:szCs w:val="24"/>
        </w:rPr>
        <w:t>trailblazing</w:t>
      </w:r>
      <w:r w:rsidRPr="00394D1E">
        <w:rPr>
          <w:rFonts w:ascii="Arial" w:hAnsi="Arial" w:cs="Arial"/>
          <w:sz w:val="24"/>
          <w:szCs w:val="24"/>
        </w:rPr>
        <w:t xml:space="preserve"> the way in its market share and innovative products, it is evident that the corporation must become a leading business within responsible management in order to establish a more sustainable method of production and consumption tha</w:t>
      </w:r>
      <w:r w:rsidR="00EB77BC">
        <w:rPr>
          <w:rFonts w:ascii="Arial" w:hAnsi="Arial" w:cs="Arial"/>
          <w:sz w:val="24"/>
          <w:szCs w:val="24"/>
        </w:rPr>
        <w:t>t</w:t>
      </w:r>
      <w:r w:rsidRPr="00394D1E">
        <w:rPr>
          <w:rFonts w:ascii="Arial" w:hAnsi="Arial" w:cs="Arial"/>
          <w:sz w:val="24"/>
          <w:szCs w:val="24"/>
        </w:rPr>
        <w:t xml:space="preserve"> other organisations within the sector will follow. </w:t>
      </w:r>
      <w:r w:rsidR="00596F6B" w:rsidRPr="00394D1E">
        <w:rPr>
          <w:rFonts w:ascii="Arial" w:hAnsi="Arial" w:cs="Arial"/>
          <w:sz w:val="24"/>
          <w:szCs w:val="24"/>
        </w:rPr>
        <w:t>Therefore, t</w:t>
      </w:r>
      <w:r w:rsidR="00922B55" w:rsidRPr="00394D1E">
        <w:rPr>
          <w:rFonts w:ascii="Arial" w:hAnsi="Arial" w:cs="Arial"/>
          <w:sz w:val="24"/>
          <w:szCs w:val="24"/>
        </w:rPr>
        <w:t xml:space="preserve">his essay will examine the </w:t>
      </w:r>
      <w:r w:rsidR="00722875" w:rsidRPr="00394D1E">
        <w:rPr>
          <w:rFonts w:ascii="Arial" w:hAnsi="Arial" w:cs="Arial"/>
          <w:sz w:val="24"/>
          <w:szCs w:val="24"/>
        </w:rPr>
        <w:t>management practices</w:t>
      </w:r>
      <w:r w:rsidR="000B5F85" w:rsidRPr="00394D1E">
        <w:rPr>
          <w:rFonts w:ascii="Arial" w:hAnsi="Arial" w:cs="Arial"/>
          <w:sz w:val="24"/>
          <w:szCs w:val="24"/>
        </w:rPr>
        <w:t>, alongside the relevant theory, and provide recommendations for sustainable development</w:t>
      </w:r>
      <w:r w:rsidR="001A725C" w:rsidRPr="00394D1E">
        <w:rPr>
          <w:rFonts w:ascii="Arial" w:hAnsi="Arial" w:cs="Arial"/>
          <w:sz w:val="24"/>
          <w:szCs w:val="24"/>
        </w:rPr>
        <w:t xml:space="preserve"> within the corporation. </w:t>
      </w:r>
    </w:p>
    <w:p w14:paraId="5D0D0095" w14:textId="6B0DB832" w:rsidR="00922B55" w:rsidRPr="00394D1E" w:rsidRDefault="00922B55" w:rsidP="0096708D">
      <w:pPr>
        <w:spacing w:line="480" w:lineRule="auto"/>
        <w:jc w:val="both"/>
        <w:rPr>
          <w:rFonts w:ascii="Arial" w:hAnsi="Arial" w:cs="Arial"/>
          <w:sz w:val="24"/>
          <w:szCs w:val="24"/>
        </w:rPr>
      </w:pPr>
    </w:p>
    <w:p w14:paraId="08604849" w14:textId="62C323A5" w:rsidR="00C77360" w:rsidRPr="00394D1E" w:rsidRDefault="002C1183" w:rsidP="0096708D">
      <w:pPr>
        <w:spacing w:line="480" w:lineRule="auto"/>
        <w:jc w:val="both"/>
        <w:rPr>
          <w:rFonts w:ascii="Arial" w:hAnsi="Arial" w:cs="Arial"/>
          <w:b/>
          <w:bCs/>
          <w:sz w:val="24"/>
          <w:szCs w:val="24"/>
        </w:rPr>
      </w:pPr>
      <w:r w:rsidRPr="00394D1E">
        <w:rPr>
          <w:rFonts w:ascii="Arial" w:hAnsi="Arial" w:cs="Arial"/>
          <w:b/>
          <w:bCs/>
          <w:sz w:val="24"/>
          <w:szCs w:val="24"/>
        </w:rPr>
        <w:t>2.0 Responsible Management Theory</w:t>
      </w:r>
    </w:p>
    <w:p w14:paraId="31D2A508" w14:textId="10124B9B" w:rsidR="007E1BB4" w:rsidRPr="00394D1E" w:rsidRDefault="007E1BB4" w:rsidP="0096708D">
      <w:pPr>
        <w:spacing w:line="480" w:lineRule="auto"/>
        <w:jc w:val="both"/>
        <w:rPr>
          <w:rFonts w:ascii="Arial" w:hAnsi="Arial" w:cs="Arial"/>
          <w:sz w:val="24"/>
          <w:szCs w:val="24"/>
        </w:rPr>
      </w:pPr>
      <w:r w:rsidRPr="00394D1E">
        <w:rPr>
          <w:rFonts w:ascii="Arial" w:hAnsi="Arial" w:cs="Arial"/>
          <w:sz w:val="24"/>
          <w:szCs w:val="24"/>
        </w:rPr>
        <w:t xml:space="preserve">The value mapping tool was developed by Bocken </w:t>
      </w:r>
      <w:r w:rsidRPr="00394D1E">
        <w:rPr>
          <w:rFonts w:ascii="Arial" w:hAnsi="Arial" w:cs="Arial"/>
          <w:i/>
          <w:iCs/>
          <w:sz w:val="24"/>
          <w:szCs w:val="24"/>
        </w:rPr>
        <w:t xml:space="preserve">et al </w:t>
      </w:r>
      <w:r w:rsidRPr="00394D1E">
        <w:rPr>
          <w:rFonts w:ascii="Arial" w:hAnsi="Arial" w:cs="Arial"/>
          <w:sz w:val="24"/>
          <w:szCs w:val="24"/>
        </w:rPr>
        <w:t>(2013) to assist in the identification of value creation opportunities to support sustainable business modelling.</w:t>
      </w:r>
      <w:r w:rsidR="00C230FE" w:rsidRPr="00394D1E">
        <w:rPr>
          <w:rFonts w:ascii="Arial" w:hAnsi="Arial" w:cs="Arial"/>
          <w:sz w:val="24"/>
          <w:szCs w:val="24"/>
        </w:rPr>
        <w:t xml:space="preserve"> This is displayed </w:t>
      </w:r>
      <w:r w:rsidR="005231D0" w:rsidRPr="00394D1E">
        <w:rPr>
          <w:rFonts w:ascii="Arial" w:hAnsi="Arial" w:cs="Arial"/>
          <w:sz w:val="24"/>
          <w:szCs w:val="24"/>
        </w:rPr>
        <w:t xml:space="preserve">in figure </w:t>
      </w:r>
      <w:r w:rsidR="00394D1E">
        <w:rPr>
          <w:rFonts w:ascii="Arial" w:hAnsi="Arial" w:cs="Arial"/>
          <w:sz w:val="24"/>
          <w:szCs w:val="24"/>
        </w:rPr>
        <w:t>1</w:t>
      </w:r>
      <w:r w:rsidR="005231D0" w:rsidRPr="00394D1E">
        <w:rPr>
          <w:rFonts w:ascii="Arial" w:hAnsi="Arial" w:cs="Arial"/>
          <w:sz w:val="24"/>
          <w:szCs w:val="24"/>
        </w:rPr>
        <w:t xml:space="preserve">. </w:t>
      </w:r>
      <w:r w:rsidR="00915C9C" w:rsidRPr="00394D1E">
        <w:rPr>
          <w:rFonts w:ascii="Arial" w:hAnsi="Arial" w:cs="Arial"/>
          <w:sz w:val="24"/>
          <w:szCs w:val="24"/>
        </w:rPr>
        <w:t>Th</w:t>
      </w:r>
      <w:r w:rsidR="00CE43D5" w:rsidRPr="00394D1E">
        <w:rPr>
          <w:rFonts w:ascii="Arial" w:hAnsi="Arial" w:cs="Arial"/>
          <w:sz w:val="24"/>
          <w:szCs w:val="24"/>
        </w:rPr>
        <w:t>e value mapping</w:t>
      </w:r>
      <w:r w:rsidR="00915C9C" w:rsidRPr="00394D1E">
        <w:rPr>
          <w:rFonts w:ascii="Arial" w:hAnsi="Arial" w:cs="Arial"/>
          <w:sz w:val="24"/>
          <w:szCs w:val="24"/>
        </w:rPr>
        <w:t xml:space="preserve"> model can also be utilised to understand how value can be missed or destroyed in order to substantiate how firms or stakeholders have failed to capitalise on resources or resources (ibid). </w:t>
      </w:r>
      <w:r w:rsidR="007D5F0B" w:rsidRPr="00394D1E">
        <w:rPr>
          <w:rFonts w:ascii="Arial" w:hAnsi="Arial" w:cs="Arial"/>
          <w:sz w:val="24"/>
          <w:szCs w:val="24"/>
        </w:rPr>
        <w:lastRenderedPageBreak/>
        <w:t xml:space="preserve">Here, it is evident that </w:t>
      </w:r>
      <w:r w:rsidR="00C53407">
        <w:rPr>
          <w:rFonts w:ascii="Arial" w:hAnsi="Arial" w:cs="Arial"/>
          <w:sz w:val="24"/>
          <w:szCs w:val="24"/>
        </w:rPr>
        <w:t>the brand</w:t>
      </w:r>
      <w:r w:rsidR="007D5F0B" w:rsidRPr="00394D1E">
        <w:rPr>
          <w:rFonts w:ascii="Arial" w:hAnsi="Arial" w:cs="Arial"/>
          <w:sz w:val="24"/>
          <w:szCs w:val="24"/>
        </w:rPr>
        <w:t xml:space="preserve"> creates value through its increased use of recycled materials, responsible manufacturing and reducing carbon emissions </w:t>
      </w:r>
      <w:r w:rsidR="00466C80" w:rsidRPr="00394D1E">
        <w:rPr>
          <w:rFonts w:ascii="Arial" w:hAnsi="Arial" w:cs="Arial"/>
          <w:sz w:val="24"/>
          <w:szCs w:val="24"/>
        </w:rPr>
        <w:t xml:space="preserve">whilst continuing to create and develop innovative products for its consumers </w:t>
      </w:r>
      <w:r w:rsidR="007D5F0B" w:rsidRPr="00394D1E">
        <w:rPr>
          <w:rFonts w:ascii="Arial" w:hAnsi="Arial" w:cs="Arial"/>
          <w:sz w:val="24"/>
          <w:szCs w:val="24"/>
        </w:rPr>
        <w:t>(N, 2020</w:t>
      </w:r>
      <w:r w:rsidR="00440F0D" w:rsidRPr="00394D1E">
        <w:rPr>
          <w:rFonts w:ascii="Arial" w:hAnsi="Arial" w:cs="Arial"/>
          <w:sz w:val="24"/>
          <w:szCs w:val="24"/>
        </w:rPr>
        <w:t>a</w:t>
      </w:r>
      <w:r w:rsidR="007D5F0B" w:rsidRPr="00394D1E">
        <w:rPr>
          <w:rFonts w:ascii="Arial" w:hAnsi="Arial" w:cs="Arial"/>
          <w:sz w:val="24"/>
          <w:szCs w:val="24"/>
        </w:rPr>
        <w:t xml:space="preserve">). </w:t>
      </w:r>
      <w:r w:rsidR="0071227E" w:rsidRPr="00394D1E">
        <w:rPr>
          <w:rFonts w:ascii="Arial" w:hAnsi="Arial" w:cs="Arial"/>
          <w:sz w:val="24"/>
          <w:szCs w:val="24"/>
        </w:rPr>
        <w:t xml:space="preserve">However, it can be argued that </w:t>
      </w:r>
      <w:r w:rsidR="00995C3D">
        <w:rPr>
          <w:rFonts w:ascii="Arial" w:hAnsi="Arial" w:cs="Arial"/>
          <w:sz w:val="24"/>
          <w:szCs w:val="24"/>
        </w:rPr>
        <w:t>the company</w:t>
      </w:r>
      <w:r w:rsidR="0071227E" w:rsidRPr="00394D1E">
        <w:rPr>
          <w:rFonts w:ascii="Arial" w:hAnsi="Arial" w:cs="Arial"/>
          <w:sz w:val="24"/>
          <w:szCs w:val="24"/>
        </w:rPr>
        <w:t xml:space="preserve"> is destroying value through its continued use of a linear production model</w:t>
      </w:r>
      <w:r w:rsidR="00AF6821" w:rsidRPr="00394D1E">
        <w:rPr>
          <w:rFonts w:ascii="Arial" w:hAnsi="Arial" w:cs="Arial"/>
          <w:sz w:val="24"/>
          <w:szCs w:val="24"/>
        </w:rPr>
        <w:t xml:space="preserve"> and unsustainable materials (Blowfield and Murray, 2014). </w:t>
      </w:r>
      <w:r w:rsidR="00CC48B0" w:rsidRPr="00394D1E">
        <w:rPr>
          <w:rFonts w:ascii="Arial" w:hAnsi="Arial" w:cs="Arial"/>
          <w:sz w:val="24"/>
          <w:szCs w:val="24"/>
        </w:rPr>
        <w:t xml:space="preserve">Nevertheless, </w:t>
      </w:r>
      <w:r w:rsidR="00995C3D">
        <w:rPr>
          <w:rFonts w:ascii="Arial" w:hAnsi="Arial" w:cs="Arial"/>
          <w:sz w:val="24"/>
          <w:szCs w:val="24"/>
        </w:rPr>
        <w:t>the brand</w:t>
      </w:r>
      <w:r w:rsidR="00CC48B0" w:rsidRPr="00394D1E">
        <w:rPr>
          <w:rFonts w:ascii="Arial" w:hAnsi="Arial" w:cs="Arial"/>
          <w:sz w:val="24"/>
          <w:szCs w:val="24"/>
        </w:rPr>
        <w:t xml:space="preserve"> can be presented with many value opportunities as it is the leading corporation within the sports apparel sector</w:t>
      </w:r>
      <w:r w:rsidR="00936E3A" w:rsidRPr="00394D1E">
        <w:rPr>
          <w:rFonts w:ascii="Arial" w:hAnsi="Arial" w:cs="Arial"/>
          <w:sz w:val="24"/>
          <w:szCs w:val="24"/>
        </w:rPr>
        <w:t xml:space="preserve"> and is a prominent company within innovative design </w:t>
      </w:r>
      <w:r w:rsidR="00CC48B0" w:rsidRPr="00394D1E">
        <w:rPr>
          <w:rFonts w:ascii="Arial" w:hAnsi="Arial" w:cs="Arial"/>
          <w:sz w:val="24"/>
          <w:szCs w:val="24"/>
        </w:rPr>
        <w:t xml:space="preserve">(Statista, 2020). </w:t>
      </w:r>
      <w:r w:rsidR="00936E3A" w:rsidRPr="00394D1E">
        <w:rPr>
          <w:rFonts w:ascii="Arial" w:hAnsi="Arial" w:cs="Arial"/>
          <w:sz w:val="24"/>
          <w:szCs w:val="24"/>
        </w:rPr>
        <w:t xml:space="preserve">Therefore, </w:t>
      </w:r>
      <w:r w:rsidR="00995C3D">
        <w:rPr>
          <w:rFonts w:ascii="Arial" w:hAnsi="Arial" w:cs="Arial"/>
          <w:sz w:val="24"/>
          <w:szCs w:val="24"/>
        </w:rPr>
        <w:t>the organisation</w:t>
      </w:r>
      <w:r w:rsidR="00936E3A" w:rsidRPr="00394D1E">
        <w:rPr>
          <w:rFonts w:ascii="Arial" w:hAnsi="Arial" w:cs="Arial"/>
          <w:sz w:val="24"/>
          <w:szCs w:val="24"/>
        </w:rPr>
        <w:t xml:space="preserve"> must be able to understand and capture these opportunities to allow it to become a leading sustainable </w:t>
      </w:r>
      <w:r w:rsidR="00564C74" w:rsidRPr="00394D1E">
        <w:rPr>
          <w:rFonts w:ascii="Arial" w:hAnsi="Arial" w:cs="Arial"/>
          <w:noProof/>
          <w:sz w:val="24"/>
          <w:szCs w:val="24"/>
          <w:lang w:eastAsia="en-GB"/>
        </w:rPr>
        <w:drawing>
          <wp:anchor distT="0" distB="0" distL="114300" distR="114300" simplePos="0" relativeHeight="251670528" behindDoc="0" locked="0" layoutInCell="1" allowOverlap="1" wp14:anchorId="72EDD425" wp14:editId="40F24993">
            <wp:simplePos x="0" y="0"/>
            <wp:positionH relativeFrom="margin">
              <wp:posOffset>36384</wp:posOffset>
            </wp:positionH>
            <wp:positionV relativeFrom="paragraph">
              <wp:posOffset>3351687</wp:posOffset>
            </wp:positionV>
            <wp:extent cx="5884545" cy="4283075"/>
            <wp:effectExtent l="0" t="0" r="190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382" t="24712" r="28266" b="16588"/>
                    <a:stretch/>
                  </pic:blipFill>
                  <pic:spPr bwMode="auto">
                    <a:xfrm>
                      <a:off x="0" y="0"/>
                      <a:ext cx="5884545" cy="428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6E3A" w:rsidRPr="00394D1E">
        <w:rPr>
          <w:rFonts w:ascii="Arial" w:hAnsi="Arial" w:cs="Arial"/>
          <w:sz w:val="24"/>
          <w:szCs w:val="24"/>
        </w:rPr>
        <w:t>and responsible organisation.</w:t>
      </w:r>
    </w:p>
    <w:p w14:paraId="4145AC42" w14:textId="4E7F7EAC" w:rsidR="00C230FE" w:rsidRPr="00394D1E" w:rsidRDefault="00564C74" w:rsidP="0096708D">
      <w:pPr>
        <w:spacing w:line="480" w:lineRule="auto"/>
        <w:jc w:val="both"/>
        <w:rPr>
          <w:rFonts w:ascii="Arial" w:hAnsi="Arial" w:cs="Arial"/>
          <w:sz w:val="24"/>
          <w:szCs w:val="24"/>
        </w:rPr>
      </w:pPr>
      <w:r w:rsidRPr="00394D1E">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6512FB15" wp14:editId="0C2B5DB6">
                <wp:simplePos x="0" y="0"/>
                <wp:positionH relativeFrom="margin">
                  <wp:align>left</wp:align>
                </wp:positionH>
                <wp:positionV relativeFrom="paragraph">
                  <wp:posOffset>4699169</wp:posOffset>
                </wp:positionV>
                <wp:extent cx="5576570" cy="635"/>
                <wp:effectExtent l="0" t="0" r="5080" b="6985"/>
                <wp:wrapSquare wrapText="bothSides"/>
                <wp:docPr id="7" name="Text Box 7"/>
                <wp:cNvGraphicFramePr/>
                <a:graphic xmlns:a="http://schemas.openxmlformats.org/drawingml/2006/main">
                  <a:graphicData uri="http://schemas.microsoft.com/office/word/2010/wordprocessingShape">
                    <wps:wsp>
                      <wps:cNvSpPr txBox="1"/>
                      <wps:spPr>
                        <a:xfrm>
                          <a:off x="0" y="0"/>
                          <a:ext cx="5576570" cy="635"/>
                        </a:xfrm>
                        <a:prstGeom prst="rect">
                          <a:avLst/>
                        </a:prstGeom>
                        <a:solidFill>
                          <a:prstClr val="white"/>
                        </a:solidFill>
                        <a:ln>
                          <a:noFill/>
                        </a:ln>
                      </wps:spPr>
                      <wps:txbx>
                        <w:txbxContent>
                          <w:p w14:paraId="172121C5" w14:textId="444A8CFA" w:rsidR="005231D0" w:rsidRPr="00023706" w:rsidRDefault="005231D0" w:rsidP="005231D0">
                            <w:pPr>
                              <w:pStyle w:val="Caption"/>
                              <w:rPr>
                                <w:rFonts w:ascii="Arial" w:hAnsi="Arial" w:cs="Arial"/>
                                <w:color w:val="auto"/>
                                <w:sz w:val="32"/>
                                <w:szCs w:val="32"/>
                              </w:rPr>
                            </w:pPr>
                            <w:r w:rsidRPr="00023706">
                              <w:rPr>
                                <w:color w:val="auto"/>
                                <w:sz w:val="22"/>
                                <w:szCs w:val="22"/>
                              </w:rPr>
                              <w:t xml:space="preserve">Figure </w:t>
                            </w:r>
                            <w:r w:rsidR="00023706" w:rsidRPr="00023706">
                              <w:rPr>
                                <w:color w:val="auto"/>
                                <w:sz w:val="22"/>
                                <w:szCs w:val="22"/>
                              </w:rPr>
                              <w:t>1</w:t>
                            </w:r>
                            <w:r w:rsidRPr="00023706">
                              <w:rPr>
                                <w:color w:val="auto"/>
                                <w:sz w:val="22"/>
                                <w:szCs w:val="22"/>
                              </w:rPr>
                              <w:t xml:space="preserve"> - Shared Value Creation (Bocken et al.,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2FB15" id="Text Box 7" o:spid="_x0000_s1028" type="#_x0000_t202" style="position:absolute;left:0;text-align:left;margin-left:0;margin-top:370pt;width:439.1pt;height:.0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" stroked="f">
                <v:textbox style="mso-fit-shape-to-text:t" inset="0,0,0,0">
                  <w:txbxContent>
                    <w:p w14:paraId="172121C5" w14:textId="444A8CFA" w:rsidR="005231D0" w:rsidRPr="00023706" w:rsidRDefault="005231D0" w:rsidP="005231D0">
                      <w:pPr>
                        <w:pStyle w:val="Caption"/>
                        <w:rPr>
                          <w:rFonts w:ascii="Arial" w:hAnsi="Arial" w:cs="Arial"/>
                          <w:color w:val="auto"/>
                          <w:sz w:val="32"/>
                          <w:szCs w:val="32"/>
                        </w:rPr>
                      </w:pPr>
                      <w:r w:rsidRPr="00023706">
                        <w:rPr>
                          <w:color w:val="auto"/>
                          <w:sz w:val="22"/>
                          <w:szCs w:val="22"/>
                        </w:rPr>
                        <w:t xml:space="preserve">Figure </w:t>
                      </w:r>
                      <w:r w:rsidR="00023706" w:rsidRPr="00023706">
                        <w:rPr>
                          <w:color w:val="auto"/>
                          <w:sz w:val="22"/>
                          <w:szCs w:val="22"/>
                        </w:rPr>
                        <w:t>1</w:t>
                      </w:r>
                      <w:r w:rsidRPr="00023706">
                        <w:rPr>
                          <w:color w:val="auto"/>
                          <w:sz w:val="22"/>
                          <w:szCs w:val="22"/>
                        </w:rPr>
                        <w:t xml:space="preserve"> - Shared Value Creation (</w:t>
                      </w:r>
                      <w:proofErr w:type="spellStart"/>
                      <w:r w:rsidRPr="00023706">
                        <w:rPr>
                          <w:color w:val="auto"/>
                          <w:sz w:val="22"/>
                          <w:szCs w:val="22"/>
                        </w:rPr>
                        <w:t>Bocken</w:t>
                      </w:r>
                      <w:proofErr w:type="spellEnd"/>
                      <w:r w:rsidRPr="00023706">
                        <w:rPr>
                          <w:color w:val="auto"/>
                          <w:sz w:val="22"/>
                          <w:szCs w:val="22"/>
                        </w:rPr>
                        <w:t xml:space="preserve"> et al., 2013)</w:t>
                      </w:r>
                    </w:p>
                  </w:txbxContent>
                </v:textbox>
                <w10:wrap type="square" anchorx="margin"/>
              </v:shape>
            </w:pict>
          </mc:Fallback>
        </mc:AlternateContent>
      </w:r>
    </w:p>
    <w:p w14:paraId="57ED6D8C" w14:textId="388EE243" w:rsidR="00394D1E" w:rsidRDefault="00394D1E" w:rsidP="0096708D">
      <w:pPr>
        <w:spacing w:line="480" w:lineRule="auto"/>
        <w:jc w:val="both"/>
        <w:rPr>
          <w:rFonts w:ascii="Arial" w:hAnsi="Arial" w:cs="Arial"/>
          <w:sz w:val="24"/>
          <w:szCs w:val="24"/>
        </w:rPr>
      </w:pPr>
    </w:p>
    <w:p w14:paraId="497DE0A5" w14:textId="0E269306" w:rsidR="000E1A49" w:rsidRPr="00394D1E" w:rsidRDefault="000E1A49" w:rsidP="0096708D">
      <w:pPr>
        <w:spacing w:line="480" w:lineRule="auto"/>
        <w:jc w:val="both"/>
        <w:rPr>
          <w:rFonts w:ascii="Arial" w:hAnsi="Arial" w:cs="Arial"/>
          <w:sz w:val="24"/>
          <w:szCs w:val="24"/>
        </w:rPr>
      </w:pPr>
      <w:r w:rsidRPr="00394D1E">
        <w:rPr>
          <w:rFonts w:ascii="Arial" w:hAnsi="Arial" w:cs="Arial"/>
          <w:sz w:val="24"/>
          <w:szCs w:val="24"/>
        </w:rPr>
        <w:lastRenderedPageBreak/>
        <w:t>The typologies offered by Dyllick and Muff (2016) establish a new approach to defining business sustainability by focusing on the effective contributions to sustainable development.</w:t>
      </w:r>
      <w:r w:rsidR="00BA7BE9" w:rsidRPr="00394D1E">
        <w:rPr>
          <w:rFonts w:ascii="Arial" w:hAnsi="Arial" w:cs="Arial"/>
          <w:sz w:val="24"/>
          <w:szCs w:val="24"/>
        </w:rPr>
        <w:t xml:space="preserve"> These typologies aim to align company activities with the global environment and society by integrating the social, economic and environmental issues </w:t>
      </w:r>
      <w:r w:rsidR="00CD1414" w:rsidRPr="00394D1E">
        <w:rPr>
          <w:rFonts w:ascii="Arial" w:hAnsi="Arial" w:cs="Arial"/>
          <w:sz w:val="24"/>
          <w:szCs w:val="24"/>
        </w:rPr>
        <w:t xml:space="preserve">within </w:t>
      </w:r>
      <w:r w:rsidR="007F122C" w:rsidRPr="00394D1E">
        <w:rPr>
          <w:rFonts w:ascii="Arial" w:hAnsi="Arial" w:cs="Arial"/>
          <w:sz w:val="24"/>
          <w:szCs w:val="24"/>
        </w:rPr>
        <w:t xml:space="preserve">business practices. This framework sets out the differing levels of sustainable development that companies incorporate within their practice, from business-as-usual, a purely economic view, to a truly sustainable business, where businesses first understand the external environment within which it operates before attempting to overcome these challenges. </w:t>
      </w:r>
      <w:r w:rsidR="004A6C45" w:rsidRPr="00394D1E">
        <w:rPr>
          <w:rFonts w:ascii="Arial" w:hAnsi="Arial" w:cs="Arial"/>
          <w:sz w:val="24"/>
          <w:szCs w:val="24"/>
        </w:rPr>
        <w:t xml:space="preserve">It can be argued that </w:t>
      </w:r>
      <w:r w:rsidR="00995C3D">
        <w:rPr>
          <w:rFonts w:ascii="Arial" w:hAnsi="Arial" w:cs="Arial"/>
          <w:sz w:val="24"/>
          <w:szCs w:val="24"/>
        </w:rPr>
        <w:t>the company</w:t>
      </w:r>
      <w:r w:rsidR="004A6C45" w:rsidRPr="00394D1E">
        <w:rPr>
          <w:rFonts w:ascii="Arial" w:hAnsi="Arial" w:cs="Arial"/>
          <w:sz w:val="24"/>
          <w:szCs w:val="24"/>
        </w:rPr>
        <w:t xml:space="preserve"> have moved away from the 1.0 typology of ‘refined shareholder value management’ and have begun operating within the 2.0 guidelines of ‘</w:t>
      </w:r>
      <w:r w:rsidR="003F3ACD" w:rsidRPr="00394D1E">
        <w:rPr>
          <w:rFonts w:ascii="Arial" w:hAnsi="Arial" w:cs="Arial"/>
          <w:sz w:val="24"/>
          <w:szCs w:val="24"/>
        </w:rPr>
        <w:t xml:space="preserve">managing for the Triple Bottom Line’. This is applicable to </w:t>
      </w:r>
      <w:r w:rsidR="00995C3D">
        <w:rPr>
          <w:rFonts w:ascii="Arial" w:hAnsi="Arial" w:cs="Arial"/>
          <w:sz w:val="24"/>
          <w:szCs w:val="24"/>
        </w:rPr>
        <w:t>the brand</w:t>
      </w:r>
      <w:r w:rsidR="003F3ACD" w:rsidRPr="00394D1E">
        <w:rPr>
          <w:rFonts w:ascii="Arial" w:hAnsi="Arial" w:cs="Arial"/>
          <w:sz w:val="24"/>
          <w:szCs w:val="24"/>
        </w:rPr>
        <w:t xml:space="preserve"> as, within recent years, the company have </w:t>
      </w:r>
      <w:r w:rsidR="002E548D" w:rsidRPr="00394D1E">
        <w:rPr>
          <w:rFonts w:ascii="Arial" w:hAnsi="Arial" w:cs="Arial"/>
          <w:sz w:val="24"/>
          <w:szCs w:val="24"/>
        </w:rPr>
        <w:t>initiated</w:t>
      </w:r>
      <w:r w:rsidR="003F3ACD" w:rsidRPr="00394D1E">
        <w:rPr>
          <w:rFonts w:ascii="Arial" w:hAnsi="Arial" w:cs="Arial"/>
          <w:sz w:val="24"/>
          <w:szCs w:val="24"/>
        </w:rPr>
        <w:t xml:space="preserve"> </w:t>
      </w:r>
      <w:r w:rsidR="002E548D" w:rsidRPr="00394D1E">
        <w:rPr>
          <w:rFonts w:ascii="Arial" w:hAnsi="Arial" w:cs="Arial"/>
          <w:sz w:val="24"/>
          <w:szCs w:val="24"/>
        </w:rPr>
        <w:t>the</w:t>
      </w:r>
      <w:r w:rsidR="003F3ACD" w:rsidRPr="00394D1E">
        <w:rPr>
          <w:rFonts w:ascii="Arial" w:hAnsi="Arial" w:cs="Arial"/>
          <w:sz w:val="24"/>
          <w:szCs w:val="24"/>
        </w:rPr>
        <w:t xml:space="preserve"> integrat</w:t>
      </w:r>
      <w:r w:rsidR="002E548D" w:rsidRPr="00394D1E">
        <w:rPr>
          <w:rFonts w:ascii="Arial" w:hAnsi="Arial" w:cs="Arial"/>
          <w:sz w:val="24"/>
          <w:szCs w:val="24"/>
        </w:rPr>
        <w:t>ion of</w:t>
      </w:r>
      <w:r w:rsidR="003F3ACD" w:rsidRPr="00394D1E">
        <w:rPr>
          <w:rFonts w:ascii="Arial" w:hAnsi="Arial" w:cs="Arial"/>
          <w:sz w:val="24"/>
          <w:szCs w:val="24"/>
        </w:rPr>
        <w:t xml:space="preserve"> sustainability objectives into its planning and reporting in order to remain accountable for its production and consumption (N, 2020</w:t>
      </w:r>
      <w:r w:rsidR="00440F0D" w:rsidRPr="00394D1E">
        <w:rPr>
          <w:rFonts w:ascii="Arial" w:hAnsi="Arial" w:cs="Arial"/>
          <w:sz w:val="24"/>
          <w:szCs w:val="24"/>
        </w:rPr>
        <w:t>b</w:t>
      </w:r>
      <w:r w:rsidR="003F3ACD" w:rsidRPr="00394D1E">
        <w:rPr>
          <w:rFonts w:ascii="Arial" w:hAnsi="Arial" w:cs="Arial"/>
          <w:sz w:val="24"/>
          <w:szCs w:val="24"/>
        </w:rPr>
        <w:t xml:space="preserve">). </w:t>
      </w:r>
      <w:r w:rsidR="00236B4A" w:rsidRPr="00394D1E">
        <w:rPr>
          <w:rFonts w:ascii="Arial" w:hAnsi="Arial" w:cs="Arial"/>
          <w:sz w:val="24"/>
          <w:szCs w:val="24"/>
        </w:rPr>
        <w:t xml:space="preserve">This can also be evidenced through </w:t>
      </w:r>
      <w:r w:rsidR="00C53407">
        <w:rPr>
          <w:rFonts w:ascii="Arial" w:hAnsi="Arial" w:cs="Arial"/>
          <w:sz w:val="24"/>
          <w:szCs w:val="24"/>
        </w:rPr>
        <w:t>the company</w:t>
      </w:r>
      <w:r w:rsidR="00236B4A" w:rsidRPr="00394D1E">
        <w:rPr>
          <w:rFonts w:ascii="Arial" w:hAnsi="Arial" w:cs="Arial"/>
          <w:sz w:val="24"/>
          <w:szCs w:val="24"/>
        </w:rPr>
        <w:t xml:space="preserve">’s use of recycled materials, sourcing renewable energy for its factories and production, and </w:t>
      </w:r>
      <w:r w:rsidR="00086927" w:rsidRPr="00394D1E">
        <w:rPr>
          <w:rFonts w:ascii="Arial" w:hAnsi="Arial" w:cs="Arial"/>
          <w:sz w:val="24"/>
          <w:szCs w:val="24"/>
        </w:rPr>
        <w:t>its contribution to sustainable initiatives such as Reuse-A-Shoe (</w:t>
      </w:r>
      <w:r w:rsidR="00932426">
        <w:rPr>
          <w:rFonts w:ascii="Arial" w:hAnsi="Arial" w:cs="Arial"/>
          <w:sz w:val="24"/>
          <w:szCs w:val="24"/>
        </w:rPr>
        <w:t>N</w:t>
      </w:r>
      <w:r w:rsidR="00086927" w:rsidRPr="00394D1E">
        <w:rPr>
          <w:rFonts w:ascii="Arial" w:hAnsi="Arial" w:cs="Arial"/>
          <w:sz w:val="24"/>
          <w:szCs w:val="24"/>
        </w:rPr>
        <w:t>, 2020</w:t>
      </w:r>
      <w:r w:rsidR="00440F0D" w:rsidRPr="00394D1E">
        <w:rPr>
          <w:rFonts w:ascii="Arial" w:hAnsi="Arial" w:cs="Arial"/>
          <w:sz w:val="24"/>
          <w:szCs w:val="24"/>
        </w:rPr>
        <w:t>c</w:t>
      </w:r>
      <w:r w:rsidR="00086927" w:rsidRPr="00394D1E">
        <w:rPr>
          <w:rFonts w:ascii="Arial" w:hAnsi="Arial" w:cs="Arial"/>
          <w:sz w:val="24"/>
          <w:szCs w:val="24"/>
        </w:rPr>
        <w:t xml:space="preserve">). </w:t>
      </w:r>
    </w:p>
    <w:p w14:paraId="3D31CFF6" w14:textId="0D7D0925" w:rsidR="001E0F36" w:rsidRPr="00394D1E" w:rsidRDefault="001E0F36" w:rsidP="0096708D">
      <w:pPr>
        <w:spacing w:line="480" w:lineRule="auto"/>
        <w:jc w:val="both"/>
        <w:rPr>
          <w:rFonts w:ascii="Arial" w:hAnsi="Arial" w:cs="Arial"/>
          <w:sz w:val="24"/>
          <w:szCs w:val="24"/>
        </w:rPr>
      </w:pPr>
      <w:r w:rsidRPr="00394D1E">
        <w:rPr>
          <w:rFonts w:ascii="Arial" w:hAnsi="Arial" w:cs="Arial"/>
          <w:sz w:val="24"/>
          <w:szCs w:val="24"/>
        </w:rPr>
        <w:t xml:space="preserve">However, </w:t>
      </w:r>
      <w:r w:rsidR="00932426">
        <w:rPr>
          <w:rFonts w:ascii="Arial" w:hAnsi="Arial" w:cs="Arial"/>
          <w:sz w:val="24"/>
          <w:szCs w:val="24"/>
        </w:rPr>
        <w:t>the company</w:t>
      </w:r>
      <w:r w:rsidRPr="00394D1E">
        <w:rPr>
          <w:rFonts w:ascii="Arial" w:hAnsi="Arial" w:cs="Arial"/>
          <w:sz w:val="24"/>
          <w:szCs w:val="24"/>
        </w:rPr>
        <w:t xml:space="preserve"> cannot be examined as having obtained the 3.0 typology of ‘truly sustainable business’ as a </w:t>
      </w:r>
      <w:r w:rsidR="0052034B" w:rsidRPr="00394D1E">
        <w:rPr>
          <w:rFonts w:ascii="Arial" w:hAnsi="Arial" w:cs="Arial"/>
          <w:sz w:val="24"/>
          <w:szCs w:val="24"/>
        </w:rPr>
        <w:t>company that operate</w:t>
      </w:r>
      <w:r w:rsidR="001B284E">
        <w:rPr>
          <w:rFonts w:ascii="Arial" w:hAnsi="Arial" w:cs="Arial"/>
          <w:sz w:val="24"/>
          <w:szCs w:val="24"/>
        </w:rPr>
        <w:t>s</w:t>
      </w:r>
      <w:r w:rsidR="0052034B" w:rsidRPr="00394D1E">
        <w:rPr>
          <w:rFonts w:ascii="Arial" w:hAnsi="Arial" w:cs="Arial"/>
          <w:sz w:val="24"/>
          <w:szCs w:val="24"/>
        </w:rPr>
        <w:t xml:space="preserve"> within th</w:t>
      </w:r>
      <w:r w:rsidR="00C0000E" w:rsidRPr="00394D1E">
        <w:rPr>
          <w:rFonts w:ascii="Arial" w:hAnsi="Arial" w:cs="Arial"/>
          <w:sz w:val="24"/>
          <w:szCs w:val="24"/>
        </w:rPr>
        <w:t>is</w:t>
      </w:r>
      <w:r w:rsidRPr="00394D1E">
        <w:rPr>
          <w:rFonts w:ascii="Arial" w:hAnsi="Arial" w:cs="Arial"/>
          <w:sz w:val="24"/>
          <w:szCs w:val="24"/>
        </w:rPr>
        <w:t xml:space="preserve"> </w:t>
      </w:r>
      <w:r w:rsidR="0052034B" w:rsidRPr="00394D1E">
        <w:rPr>
          <w:rFonts w:ascii="Arial" w:hAnsi="Arial" w:cs="Arial"/>
          <w:sz w:val="24"/>
          <w:szCs w:val="24"/>
        </w:rPr>
        <w:t>typology</w:t>
      </w:r>
      <w:r w:rsidRPr="00394D1E">
        <w:rPr>
          <w:rFonts w:ascii="Arial" w:hAnsi="Arial" w:cs="Arial"/>
          <w:sz w:val="24"/>
          <w:szCs w:val="24"/>
        </w:rPr>
        <w:t xml:space="preserve"> first analyses the external environment and questions what the firm can do to overcome the critical challenges facing that sector. </w:t>
      </w:r>
      <w:r w:rsidR="00914649" w:rsidRPr="00394D1E">
        <w:rPr>
          <w:rFonts w:ascii="Arial" w:hAnsi="Arial" w:cs="Arial"/>
          <w:sz w:val="24"/>
          <w:szCs w:val="24"/>
        </w:rPr>
        <w:t xml:space="preserve">Ultimately, these businesses will translate sustainability challenges into opportunities, thus changing the value created for the Triple Bottom Line to creating value for the common good (Dyllick and Muff, 2016). </w:t>
      </w:r>
      <w:r w:rsidR="004C66BC">
        <w:rPr>
          <w:rFonts w:ascii="Arial" w:hAnsi="Arial" w:cs="Arial"/>
          <w:sz w:val="24"/>
          <w:szCs w:val="24"/>
        </w:rPr>
        <w:t>The organisation</w:t>
      </w:r>
      <w:r w:rsidR="008E6785" w:rsidRPr="00394D1E">
        <w:rPr>
          <w:rFonts w:ascii="Arial" w:hAnsi="Arial" w:cs="Arial"/>
          <w:sz w:val="24"/>
          <w:szCs w:val="24"/>
        </w:rPr>
        <w:t xml:space="preserve"> is yet to achieve the 3.0 status as, whilst they have incorporated the Sustainable Development Goals into their operations, the company has </w:t>
      </w:r>
      <w:r w:rsidR="008E6785" w:rsidRPr="00394D1E">
        <w:rPr>
          <w:rFonts w:ascii="Arial" w:hAnsi="Arial" w:cs="Arial"/>
          <w:sz w:val="24"/>
          <w:szCs w:val="24"/>
        </w:rPr>
        <w:lastRenderedPageBreak/>
        <w:t xml:space="preserve">previously been criticised for its use of sweatshops, mass production practices which have </w:t>
      </w:r>
      <w:r w:rsidR="009B5268" w:rsidRPr="00394D1E">
        <w:rPr>
          <w:rFonts w:ascii="Arial" w:hAnsi="Arial" w:cs="Arial"/>
          <w:sz w:val="24"/>
          <w:szCs w:val="24"/>
        </w:rPr>
        <w:t>led</w:t>
      </w:r>
      <w:r w:rsidR="008E6785" w:rsidRPr="00394D1E">
        <w:rPr>
          <w:rFonts w:ascii="Arial" w:hAnsi="Arial" w:cs="Arial"/>
          <w:sz w:val="24"/>
          <w:szCs w:val="24"/>
        </w:rPr>
        <w:t xml:space="preserve"> to increased waste</w:t>
      </w:r>
      <w:r w:rsidR="00F83E1C" w:rsidRPr="00394D1E">
        <w:rPr>
          <w:rFonts w:ascii="Arial" w:hAnsi="Arial" w:cs="Arial"/>
          <w:sz w:val="24"/>
          <w:szCs w:val="24"/>
        </w:rPr>
        <w:t>,</w:t>
      </w:r>
      <w:r w:rsidR="008E6785" w:rsidRPr="00394D1E">
        <w:rPr>
          <w:rFonts w:ascii="Arial" w:hAnsi="Arial" w:cs="Arial"/>
          <w:sz w:val="24"/>
          <w:szCs w:val="24"/>
        </w:rPr>
        <w:t xml:space="preserve"> and questions of employee welfare within its factories (Haug and Busch, 2016).</w:t>
      </w:r>
    </w:p>
    <w:p w14:paraId="43D67B94" w14:textId="3F9940E4" w:rsidR="00417DDF" w:rsidRPr="00394D1E" w:rsidRDefault="0024683B" w:rsidP="0096708D">
      <w:pPr>
        <w:spacing w:line="480" w:lineRule="auto"/>
        <w:jc w:val="both"/>
        <w:rPr>
          <w:rFonts w:ascii="Arial" w:hAnsi="Arial" w:cs="Arial"/>
          <w:sz w:val="24"/>
          <w:szCs w:val="24"/>
        </w:rPr>
      </w:pPr>
      <w:r w:rsidRPr="00394D1E">
        <w:rPr>
          <w:rFonts w:ascii="Arial" w:hAnsi="Arial" w:cs="Arial"/>
          <w:sz w:val="24"/>
          <w:szCs w:val="24"/>
        </w:rPr>
        <w:t xml:space="preserve">This is further supported by Hahn </w:t>
      </w:r>
      <w:r w:rsidRPr="00394D1E">
        <w:rPr>
          <w:rFonts w:ascii="Arial" w:hAnsi="Arial" w:cs="Arial"/>
          <w:i/>
          <w:iCs/>
          <w:sz w:val="24"/>
          <w:szCs w:val="24"/>
        </w:rPr>
        <w:t>et al</w:t>
      </w:r>
      <w:r w:rsidRPr="00394D1E">
        <w:rPr>
          <w:rFonts w:ascii="Arial" w:hAnsi="Arial" w:cs="Arial"/>
          <w:sz w:val="24"/>
          <w:szCs w:val="24"/>
        </w:rPr>
        <w:t xml:space="preserve"> (2015) who set out the framework of paradoxical thinking that examines how paradoxes refer to a situation where opposing elements co-exist, however achieving sustainability depends on the ability of controlling conflicting elements simultaneously</w:t>
      </w:r>
      <w:r w:rsidR="008C1081" w:rsidRPr="00394D1E">
        <w:rPr>
          <w:rFonts w:ascii="Arial" w:hAnsi="Arial" w:cs="Arial"/>
          <w:sz w:val="24"/>
          <w:szCs w:val="24"/>
        </w:rPr>
        <w:t xml:space="preserve">. </w:t>
      </w:r>
      <w:r w:rsidR="00417DDF" w:rsidRPr="00394D1E">
        <w:rPr>
          <w:rFonts w:ascii="Arial" w:hAnsi="Arial" w:cs="Arial"/>
          <w:sz w:val="24"/>
          <w:szCs w:val="24"/>
        </w:rPr>
        <w:t xml:space="preserve">Whilst many companies are trending towards a more sustainable approach, there lies an evident paradox within the industry as the sports apparel sector has traditionally promoted heavy consumption of products and materials and is commonly categorised </w:t>
      </w:r>
      <w:r w:rsidR="00974E03" w:rsidRPr="00394D1E">
        <w:rPr>
          <w:rFonts w:ascii="Arial" w:hAnsi="Arial" w:cs="Arial"/>
          <w:sz w:val="24"/>
          <w:szCs w:val="24"/>
        </w:rPr>
        <w:t>as</w:t>
      </w:r>
      <w:r w:rsidR="00417DDF" w:rsidRPr="00394D1E">
        <w:rPr>
          <w:rFonts w:ascii="Arial" w:hAnsi="Arial" w:cs="Arial"/>
          <w:sz w:val="24"/>
          <w:szCs w:val="24"/>
        </w:rPr>
        <w:t xml:space="preserve"> ‘fast fashion</w:t>
      </w:r>
      <w:r w:rsidR="00974E03" w:rsidRPr="00394D1E">
        <w:rPr>
          <w:rFonts w:ascii="Arial" w:hAnsi="Arial" w:cs="Arial"/>
          <w:sz w:val="24"/>
          <w:szCs w:val="24"/>
        </w:rPr>
        <w:t>’</w:t>
      </w:r>
      <w:r w:rsidR="00417DDF" w:rsidRPr="00394D1E">
        <w:rPr>
          <w:rFonts w:ascii="Arial" w:hAnsi="Arial" w:cs="Arial"/>
          <w:sz w:val="24"/>
          <w:szCs w:val="24"/>
        </w:rPr>
        <w:t>. This is evidenced through the sector’s continual use of sweatshops, cheap labour and use of harmful materials</w:t>
      </w:r>
      <w:r w:rsidR="00A71515" w:rsidRPr="00394D1E">
        <w:rPr>
          <w:rFonts w:ascii="Arial" w:hAnsi="Arial" w:cs="Arial"/>
          <w:sz w:val="24"/>
          <w:szCs w:val="24"/>
        </w:rPr>
        <w:t>,</w:t>
      </w:r>
      <w:r w:rsidR="00417DDF" w:rsidRPr="00394D1E">
        <w:rPr>
          <w:rFonts w:ascii="Arial" w:hAnsi="Arial" w:cs="Arial"/>
          <w:sz w:val="24"/>
          <w:szCs w:val="24"/>
        </w:rPr>
        <w:t xml:space="preserve"> such as polyester that incorporates woven materials which are hard to reuse or recycle (Hayes, 2016).</w:t>
      </w:r>
      <w:r w:rsidR="00CB1D39" w:rsidRPr="00394D1E">
        <w:rPr>
          <w:rFonts w:ascii="Arial" w:hAnsi="Arial" w:cs="Arial"/>
          <w:sz w:val="24"/>
          <w:szCs w:val="24"/>
        </w:rPr>
        <w:t xml:space="preserve"> One of the most prominent examples of a paradox within </w:t>
      </w:r>
      <w:r w:rsidR="00EE3A09">
        <w:rPr>
          <w:rFonts w:ascii="Arial" w:hAnsi="Arial" w:cs="Arial"/>
          <w:sz w:val="24"/>
          <w:szCs w:val="24"/>
        </w:rPr>
        <w:t>the sector</w:t>
      </w:r>
      <w:r w:rsidR="00CB1D39" w:rsidRPr="00394D1E">
        <w:rPr>
          <w:rFonts w:ascii="Arial" w:hAnsi="Arial" w:cs="Arial"/>
          <w:sz w:val="24"/>
          <w:szCs w:val="24"/>
        </w:rPr>
        <w:t xml:space="preserve"> is the continued use of cotton which is commonly known for its connection with pesticides in manufacturing and hazardous in terms of its after-treatments and finishing processes (Bruun and Langkjaer, 2016). </w:t>
      </w:r>
      <w:r w:rsidR="008363E1" w:rsidRPr="00394D1E">
        <w:rPr>
          <w:rFonts w:ascii="Arial" w:hAnsi="Arial" w:cs="Arial"/>
          <w:sz w:val="24"/>
          <w:szCs w:val="24"/>
        </w:rPr>
        <w:t xml:space="preserve">However, </w:t>
      </w:r>
      <w:r w:rsidR="00EE3A09">
        <w:rPr>
          <w:rFonts w:ascii="Arial" w:hAnsi="Arial" w:cs="Arial"/>
          <w:sz w:val="24"/>
          <w:szCs w:val="24"/>
        </w:rPr>
        <w:t>the company</w:t>
      </w:r>
      <w:r w:rsidR="008363E1" w:rsidRPr="00394D1E">
        <w:rPr>
          <w:rFonts w:ascii="Arial" w:hAnsi="Arial" w:cs="Arial"/>
          <w:sz w:val="24"/>
          <w:szCs w:val="24"/>
        </w:rPr>
        <w:t xml:space="preserve"> ha</w:t>
      </w:r>
      <w:r w:rsidR="00EE3A09">
        <w:rPr>
          <w:rFonts w:ascii="Arial" w:hAnsi="Arial" w:cs="Arial"/>
          <w:sz w:val="24"/>
          <w:szCs w:val="24"/>
        </w:rPr>
        <w:t>s</w:t>
      </w:r>
      <w:r w:rsidR="008363E1" w:rsidRPr="00394D1E">
        <w:rPr>
          <w:rFonts w:ascii="Arial" w:hAnsi="Arial" w:cs="Arial"/>
          <w:sz w:val="24"/>
          <w:szCs w:val="24"/>
        </w:rPr>
        <w:t xml:space="preserve"> responded to this paradox by stating within its financial and sustainability reporting that </w:t>
      </w:r>
      <w:r w:rsidR="00A20AED" w:rsidRPr="00394D1E">
        <w:rPr>
          <w:rFonts w:ascii="Arial" w:hAnsi="Arial" w:cs="Arial"/>
          <w:sz w:val="24"/>
          <w:szCs w:val="24"/>
        </w:rPr>
        <w:t>the company aims to use 100% sustainably sourced cotton within its manufacturing of products by the end of 2020</w:t>
      </w:r>
      <w:r w:rsidR="002C4894" w:rsidRPr="00394D1E">
        <w:rPr>
          <w:rFonts w:ascii="Arial" w:hAnsi="Arial" w:cs="Arial"/>
          <w:sz w:val="24"/>
          <w:szCs w:val="24"/>
        </w:rPr>
        <w:t xml:space="preserve"> (N, 2020</w:t>
      </w:r>
      <w:r w:rsidR="00440F0D" w:rsidRPr="00394D1E">
        <w:rPr>
          <w:rFonts w:ascii="Arial" w:hAnsi="Arial" w:cs="Arial"/>
          <w:sz w:val="24"/>
          <w:szCs w:val="24"/>
        </w:rPr>
        <w:t>d</w:t>
      </w:r>
      <w:r w:rsidR="002C4894" w:rsidRPr="00394D1E">
        <w:rPr>
          <w:rFonts w:ascii="Arial" w:hAnsi="Arial" w:cs="Arial"/>
          <w:sz w:val="24"/>
          <w:szCs w:val="24"/>
        </w:rPr>
        <w:t xml:space="preserve">). </w:t>
      </w:r>
      <w:r w:rsidR="003263EA" w:rsidRPr="00394D1E">
        <w:rPr>
          <w:rFonts w:ascii="Arial" w:hAnsi="Arial" w:cs="Arial"/>
          <w:sz w:val="24"/>
          <w:szCs w:val="24"/>
        </w:rPr>
        <w:t xml:space="preserve">Nevertheless, the company has failed to report on their progress towards this goal. </w:t>
      </w:r>
    </w:p>
    <w:p w14:paraId="0657464A" w14:textId="4510FD11" w:rsidR="003133E1" w:rsidRPr="00394D1E" w:rsidRDefault="00974E03" w:rsidP="0096708D">
      <w:pPr>
        <w:spacing w:line="480" w:lineRule="auto"/>
        <w:jc w:val="both"/>
        <w:rPr>
          <w:rFonts w:ascii="Arial" w:hAnsi="Arial" w:cs="Arial"/>
          <w:sz w:val="24"/>
          <w:szCs w:val="24"/>
        </w:rPr>
      </w:pPr>
      <w:r w:rsidRPr="00394D1E">
        <w:rPr>
          <w:rFonts w:ascii="Arial" w:hAnsi="Arial" w:cs="Arial"/>
          <w:sz w:val="24"/>
          <w:szCs w:val="24"/>
        </w:rPr>
        <w:t xml:space="preserve">In recent years, </w:t>
      </w:r>
      <w:r w:rsidR="005F74F4" w:rsidRPr="00394D1E">
        <w:rPr>
          <w:rFonts w:ascii="Arial" w:hAnsi="Arial" w:cs="Arial"/>
          <w:sz w:val="24"/>
          <w:szCs w:val="24"/>
        </w:rPr>
        <w:t>some corporations</w:t>
      </w:r>
      <w:r w:rsidRPr="00394D1E">
        <w:rPr>
          <w:rFonts w:ascii="Arial" w:hAnsi="Arial" w:cs="Arial"/>
          <w:sz w:val="24"/>
          <w:szCs w:val="24"/>
        </w:rPr>
        <w:t xml:space="preserve"> have altered their business model to focus on strategic innovation with the incorporation of a ‘closed-loop’ manufacturing model which utilise renewable resources and employ disruptive technologies that radically reduce its carbon footprint (Cavaleri and Shabana, 2018). This is evidenced in </w:t>
      </w:r>
      <w:r w:rsidR="004124CC">
        <w:rPr>
          <w:rFonts w:ascii="Arial" w:hAnsi="Arial" w:cs="Arial"/>
          <w:sz w:val="24"/>
          <w:szCs w:val="24"/>
        </w:rPr>
        <w:t xml:space="preserve">the </w:t>
      </w:r>
      <w:r w:rsidR="004124CC">
        <w:rPr>
          <w:rFonts w:ascii="Arial" w:hAnsi="Arial" w:cs="Arial"/>
          <w:sz w:val="24"/>
          <w:szCs w:val="24"/>
        </w:rPr>
        <w:lastRenderedPageBreak/>
        <w:t>company</w:t>
      </w:r>
      <w:r w:rsidRPr="00394D1E">
        <w:rPr>
          <w:rFonts w:ascii="Arial" w:hAnsi="Arial" w:cs="Arial"/>
          <w:sz w:val="24"/>
          <w:szCs w:val="24"/>
        </w:rPr>
        <w:t>’s sustainability reporting which states how the company is increasingly employing the use of recycled materials within its manufacturing whilst utilising waste management centres that consolidate and process scrap materials to other businesses for use (</w:t>
      </w:r>
      <w:r w:rsidR="00C53407">
        <w:rPr>
          <w:rFonts w:ascii="Arial" w:hAnsi="Arial" w:cs="Arial"/>
          <w:sz w:val="24"/>
          <w:szCs w:val="24"/>
        </w:rPr>
        <w:t>N</w:t>
      </w:r>
      <w:r w:rsidRPr="00394D1E">
        <w:rPr>
          <w:rFonts w:ascii="Arial" w:hAnsi="Arial" w:cs="Arial"/>
          <w:sz w:val="24"/>
          <w:szCs w:val="24"/>
        </w:rPr>
        <w:t>, 2020</w:t>
      </w:r>
      <w:r w:rsidR="00440F0D" w:rsidRPr="00394D1E">
        <w:rPr>
          <w:rFonts w:ascii="Arial" w:hAnsi="Arial" w:cs="Arial"/>
          <w:sz w:val="24"/>
          <w:szCs w:val="24"/>
        </w:rPr>
        <w:t>e</w:t>
      </w:r>
      <w:r w:rsidRPr="00394D1E">
        <w:rPr>
          <w:rFonts w:ascii="Arial" w:hAnsi="Arial" w:cs="Arial"/>
          <w:sz w:val="24"/>
          <w:szCs w:val="24"/>
        </w:rPr>
        <w:t xml:space="preserve">). A circular </w:t>
      </w:r>
      <w:r w:rsidR="005F74F4" w:rsidRPr="00394D1E">
        <w:rPr>
          <w:rFonts w:ascii="Arial" w:hAnsi="Arial" w:cs="Arial"/>
          <w:sz w:val="24"/>
          <w:szCs w:val="24"/>
        </w:rPr>
        <w:t xml:space="preserve">manufacturing and supply loop within the sportswear apparel industry would assist the sector in moving towards more sustainable practices as well as responsible consumption, which is in line with the United Nations Sustainable Development Goals (UN SDGs, 2020). </w:t>
      </w:r>
    </w:p>
    <w:p w14:paraId="43D97B36" w14:textId="77777777" w:rsidR="009B5268" w:rsidRPr="00394D1E" w:rsidRDefault="009B5268" w:rsidP="0096708D">
      <w:pPr>
        <w:spacing w:line="480" w:lineRule="auto"/>
        <w:jc w:val="both"/>
        <w:rPr>
          <w:rFonts w:ascii="Arial" w:hAnsi="Arial" w:cs="Arial"/>
          <w:sz w:val="24"/>
          <w:szCs w:val="24"/>
        </w:rPr>
      </w:pPr>
    </w:p>
    <w:p w14:paraId="2C457C8C" w14:textId="7904AFAF" w:rsidR="00B52A5A" w:rsidRPr="00394D1E" w:rsidRDefault="0066263C" w:rsidP="0096708D">
      <w:pPr>
        <w:spacing w:line="480" w:lineRule="auto"/>
        <w:jc w:val="both"/>
        <w:rPr>
          <w:rFonts w:ascii="Arial" w:hAnsi="Arial" w:cs="Arial"/>
          <w:b/>
          <w:bCs/>
          <w:sz w:val="24"/>
          <w:szCs w:val="24"/>
        </w:rPr>
      </w:pPr>
      <w:r w:rsidRPr="00394D1E">
        <w:rPr>
          <w:rFonts w:ascii="Arial" w:hAnsi="Arial" w:cs="Arial"/>
          <w:b/>
          <w:bCs/>
          <w:sz w:val="24"/>
          <w:szCs w:val="24"/>
        </w:rPr>
        <w:t xml:space="preserve">3.0 </w:t>
      </w:r>
      <w:r w:rsidR="00061B23" w:rsidRPr="00394D1E">
        <w:rPr>
          <w:rFonts w:ascii="Arial" w:hAnsi="Arial" w:cs="Arial"/>
          <w:b/>
          <w:bCs/>
          <w:sz w:val="24"/>
          <w:szCs w:val="24"/>
        </w:rPr>
        <w:t>Towards Sustainable Development</w:t>
      </w:r>
    </w:p>
    <w:p w14:paraId="313DEEB1" w14:textId="3EDABBC8" w:rsidR="00B52A5A" w:rsidRPr="00394D1E" w:rsidRDefault="00B52A5A" w:rsidP="0096708D">
      <w:pPr>
        <w:spacing w:line="480" w:lineRule="auto"/>
        <w:jc w:val="both"/>
        <w:rPr>
          <w:rFonts w:ascii="Arial" w:hAnsi="Arial" w:cs="Arial"/>
          <w:sz w:val="24"/>
          <w:szCs w:val="24"/>
        </w:rPr>
      </w:pPr>
      <w:r w:rsidRPr="00394D1E">
        <w:rPr>
          <w:rFonts w:ascii="Arial" w:hAnsi="Arial" w:cs="Arial"/>
          <w:sz w:val="24"/>
          <w:szCs w:val="24"/>
        </w:rPr>
        <w:t>From this analysis of</w:t>
      </w:r>
      <w:r w:rsidR="00A40404">
        <w:rPr>
          <w:rFonts w:ascii="Arial" w:hAnsi="Arial" w:cs="Arial"/>
          <w:sz w:val="24"/>
          <w:szCs w:val="24"/>
        </w:rPr>
        <w:t xml:space="preserve"> the company</w:t>
      </w:r>
      <w:r w:rsidRPr="00394D1E">
        <w:rPr>
          <w:rFonts w:ascii="Arial" w:hAnsi="Arial" w:cs="Arial"/>
          <w:sz w:val="24"/>
          <w:szCs w:val="24"/>
        </w:rPr>
        <w:t xml:space="preserve">’s </w:t>
      </w:r>
      <w:r w:rsidR="00621952" w:rsidRPr="00394D1E">
        <w:rPr>
          <w:rFonts w:ascii="Arial" w:hAnsi="Arial" w:cs="Arial"/>
          <w:sz w:val="24"/>
          <w:szCs w:val="24"/>
        </w:rPr>
        <w:t>current practices</w:t>
      </w:r>
      <w:r w:rsidRPr="00394D1E">
        <w:rPr>
          <w:rFonts w:ascii="Arial" w:hAnsi="Arial" w:cs="Arial"/>
          <w:sz w:val="24"/>
          <w:szCs w:val="24"/>
        </w:rPr>
        <w:t xml:space="preserve">, it is evident that there are responsible management </w:t>
      </w:r>
      <w:r w:rsidR="001E599B" w:rsidRPr="00394D1E">
        <w:rPr>
          <w:rFonts w:ascii="Arial" w:hAnsi="Arial" w:cs="Arial"/>
          <w:sz w:val="24"/>
          <w:szCs w:val="24"/>
        </w:rPr>
        <w:t xml:space="preserve">procedures </w:t>
      </w:r>
      <w:r w:rsidRPr="00394D1E">
        <w:rPr>
          <w:rFonts w:ascii="Arial" w:hAnsi="Arial" w:cs="Arial"/>
          <w:sz w:val="24"/>
          <w:szCs w:val="24"/>
        </w:rPr>
        <w:t xml:space="preserve">that must be prioritised within </w:t>
      </w:r>
      <w:r w:rsidR="00D279BE">
        <w:rPr>
          <w:rFonts w:ascii="Arial" w:hAnsi="Arial" w:cs="Arial"/>
          <w:sz w:val="24"/>
          <w:szCs w:val="24"/>
        </w:rPr>
        <w:t>the sector</w:t>
      </w:r>
      <w:r w:rsidR="00555659" w:rsidRPr="00394D1E">
        <w:rPr>
          <w:rFonts w:ascii="Arial" w:hAnsi="Arial" w:cs="Arial"/>
          <w:sz w:val="24"/>
          <w:szCs w:val="24"/>
        </w:rPr>
        <w:t>’s operations in order for it to become a leading corporation within sustainable development. These recommendations focus on sustainable supply chain management</w:t>
      </w:r>
      <w:r w:rsidR="0019753B" w:rsidRPr="00394D1E">
        <w:rPr>
          <w:rFonts w:ascii="Arial" w:hAnsi="Arial" w:cs="Arial"/>
          <w:sz w:val="24"/>
          <w:szCs w:val="24"/>
        </w:rPr>
        <w:t xml:space="preserve"> and</w:t>
      </w:r>
      <w:r w:rsidR="00555659" w:rsidRPr="00394D1E">
        <w:rPr>
          <w:rFonts w:ascii="Arial" w:hAnsi="Arial" w:cs="Arial"/>
          <w:sz w:val="24"/>
          <w:szCs w:val="24"/>
        </w:rPr>
        <w:t xml:space="preserve"> human resource management</w:t>
      </w:r>
      <w:r w:rsidR="0019753B" w:rsidRPr="00394D1E">
        <w:rPr>
          <w:rFonts w:ascii="Arial" w:hAnsi="Arial" w:cs="Arial"/>
          <w:sz w:val="24"/>
          <w:szCs w:val="24"/>
        </w:rPr>
        <w:t xml:space="preserve"> </w:t>
      </w:r>
      <w:r w:rsidR="00CF4E13" w:rsidRPr="00394D1E">
        <w:rPr>
          <w:rFonts w:ascii="Arial" w:hAnsi="Arial" w:cs="Arial"/>
          <w:sz w:val="24"/>
          <w:szCs w:val="24"/>
        </w:rPr>
        <w:t>whilst incorporating</w:t>
      </w:r>
      <w:r w:rsidR="00BA2555" w:rsidRPr="00394D1E">
        <w:rPr>
          <w:rFonts w:ascii="Arial" w:hAnsi="Arial" w:cs="Arial"/>
          <w:sz w:val="24"/>
          <w:szCs w:val="24"/>
        </w:rPr>
        <w:t xml:space="preserve"> the United Nations Sustainable Development</w:t>
      </w:r>
      <w:r w:rsidR="005C16EC">
        <w:rPr>
          <w:rFonts w:ascii="Arial" w:hAnsi="Arial" w:cs="Arial"/>
          <w:sz w:val="24"/>
          <w:szCs w:val="24"/>
        </w:rPr>
        <w:t xml:space="preserve"> Goals</w:t>
      </w:r>
      <w:r w:rsidR="00BA2555" w:rsidRPr="00394D1E">
        <w:rPr>
          <w:rFonts w:ascii="Arial" w:hAnsi="Arial" w:cs="Arial"/>
          <w:sz w:val="24"/>
          <w:szCs w:val="24"/>
        </w:rPr>
        <w:t>. Additionally, t</w:t>
      </w:r>
      <w:r w:rsidR="00555659" w:rsidRPr="00394D1E">
        <w:rPr>
          <w:rFonts w:ascii="Arial" w:hAnsi="Arial" w:cs="Arial"/>
          <w:sz w:val="24"/>
          <w:szCs w:val="24"/>
        </w:rPr>
        <w:t xml:space="preserve">hese recommendations stem from the paradoxes that have arisen from promoting sustainability within the fast fashion industry and the issues surrounding </w:t>
      </w:r>
      <w:r w:rsidR="007D7CD3">
        <w:rPr>
          <w:rFonts w:ascii="Arial" w:hAnsi="Arial" w:cs="Arial"/>
          <w:sz w:val="24"/>
          <w:szCs w:val="24"/>
        </w:rPr>
        <w:t>the sector</w:t>
      </w:r>
      <w:r w:rsidR="00555659" w:rsidRPr="00394D1E">
        <w:rPr>
          <w:rFonts w:ascii="Arial" w:hAnsi="Arial" w:cs="Arial"/>
          <w:sz w:val="24"/>
          <w:szCs w:val="24"/>
        </w:rPr>
        <w:t xml:space="preserve"> and its use of sweatshops </w:t>
      </w:r>
      <w:r w:rsidR="00BA2555" w:rsidRPr="00394D1E">
        <w:rPr>
          <w:rFonts w:ascii="Arial" w:hAnsi="Arial" w:cs="Arial"/>
          <w:sz w:val="24"/>
          <w:szCs w:val="24"/>
        </w:rPr>
        <w:t>with</w:t>
      </w:r>
      <w:r w:rsidR="00555659" w:rsidRPr="00394D1E">
        <w:rPr>
          <w:rFonts w:ascii="Arial" w:hAnsi="Arial" w:cs="Arial"/>
          <w:sz w:val="24"/>
          <w:szCs w:val="24"/>
        </w:rPr>
        <w:t xml:space="preserve"> cheap labour. Furthermore, whilst corporations are required to report on their financial earnings and progress towards sustainability, their current report</w:t>
      </w:r>
      <w:r w:rsidR="008B6A97" w:rsidRPr="00394D1E">
        <w:rPr>
          <w:rFonts w:ascii="Arial" w:hAnsi="Arial" w:cs="Arial"/>
          <w:sz w:val="24"/>
          <w:szCs w:val="24"/>
        </w:rPr>
        <w:t>s are</w:t>
      </w:r>
      <w:r w:rsidR="00555659" w:rsidRPr="00394D1E">
        <w:rPr>
          <w:rFonts w:ascii="Arial" w:hAnsi="Arial" w:cs="Arial"/>
          <w:sz w:val="24"/>
          <w:szCs w:val="24"/>
        </w:rPr>
        <w:t xml:space="preserve"> often generic and vague in its wording</w:t>
      </w:r>
      <w:r w:rsidR="00E43EE3" w:rsidRPr="00394D1E">
        <w:rPr>
          <w:rFonts w:ascii="Arial" w:hAnsi="Arial" w:cs="Arial"/>
          <w:sz w:val="24"/>
          <w:szCs w:val="24"/>
        </w:rPr>
        <w:t xml:space="preserve"> (Hopkins, 2016; N, 2020</w:t>
      </w:r>
      <w:r w:rsidR="00440F0D" w:rsidRPr="00394D1E">
        <w:rPr>
          <w:rFonts w:ascii="Arial" w:hAnsi="Arial" w:cs="Arial"/>
          <w:sz w:val="24"/>
          <w:szCs w:val="24"/>
        </w:rPr>
        <w:t>f</w:t>
      </w:r>
      <w:r w:rsidR="00E43EE3" w:rsidRPr="00394D1E">
        <w:rPr>
          <w:rFonts w:ascii="Arial" w:hAnsi="Arial" w:cs="Arial"/>
          <w:sz w:val="24"/>
          <w:szCs w:val="24"/>
        </w:rPr>
        <w:t>)</w:t>
      </w:r>
      <w:r w:rsidR="00555659" w:rsidRPr="00394D1E">
        <w:rPr>
          <w:rFonts w:ascii="Arial" w:hAnsi="Arial" w:cs="Arial"/>
          <w:sz w:val="24"/>
          <w:szCs w:val="24"/>
        </w:rPr>
        <w:t xml:space="preserve">. </w:t>
      </w:r>
    </w:p>
    <w:p w14:paraId="28DF70DE" w14:textId="77777777" w:rsidR="009B5268" w:rsidRPr="00394D1E" w:rsidRDefault="009B5268" w:rsidP="0096708D">
      <w:pPr>
        <w:spacing w:line="480" w:lineRule="auto"/>
        <w:jc w:val="both"/>
        <w:rPr>
          <w:rFonts w:ascii="Arial" w:hAnsi="Arial" w:cs="Arial"/>
          <w:sz w:val="24"/>
          <w:szCs w:val="24"/>
        </w:rPr>
      </w:pPr>
    </w:p>
    <w:p w14:paraId="47E9AA4B" w14:textId="51669BDB" w:rsidR="00403785" w:rsidRPr="00394D1E" w:rsidRDefault="0066263C" w:rsidP="0096708D">
      <w:pPr>
        <w:spacing w:line="480" w:lineRule="auto"/>
        <w:jc w:val="both"/>
        <w:rPr>
          <w:rFonts w:ascii="Arial" w:hAnsi="Arial" w:cs="Arial"/>
          <w:b/>
          <w:bCs/>
          <w:sz w:val="24"/>
          <w:szCs w:val="24"/>
        </w:rPr>
      </w:pPr>
      <w:r w:rsidRPr="00394D1E">
        <w:rPr>
          <w:rFonts w:ascii="Arial" w:hAnsi="Arial" w:cs="Arial"/>
          <w:b/>
          <w:bCs/>
          <w:sz w:val="24"/>
          <w:szCs w:val="24"/>
        </w:rPr>
        <w:t xml:space="preserve">3.1 </w:t>
      </w:r>
      <w:r w:rsidR="00403785" w:rsidRPr="00394D1E">
        <w:rPr>
          <w:rFonts w:ascii="Arial" w:hAnsi="Arial" w:cs="Arial"/>
          <w:b/>
          <w:bCs/>
          <w:sz w:val="24"/>
          <w:szCs w:val="24"/>
        </w:rPr>
        <w:t>Sustainable Supply Chain Management</w:t>
      </w:r>
    </w:p>
    <w:p w14:paraId="21442CF5" w14:textId="3138EACC" w:rsidR="00403785" w:rsidRPr="00394D1E" w:rsidRDefault="00C902F0" w:rsidP="0096708D">
      <w:pPr>
        <w:spacing w:line="480" w:lineRule="auto"/>
        <w:jc w:val="both"/>
        <w:rPr>
          <w:rFonts w:ascii="Arial" w:hAnsi="Arial" w:cs="Arial"/>
          <w:sz w:val="24"/>
          <w:szCs w:val="24"/>
        </w:rPr>
      </w:pPr>
      <w:r w:rsidRPr="00394D1E">
        <w:rPr>
          <w:rFonts w:ascii="Arial" w:hAnsi="Arial" w:cs="Arial"/>
          <w:sz w:val="24"/>
          <w:szCs w:val="24"/>
        </w:rPr>
        <w:t xml:space="preserve">Sustainable supply chain management is defined by Jalilian and Mirghafoori (2019) as a set of directives that assist in the integration of environmental issues of the </w:t>
      </w:r>
      <w:r w:rsidRPr="00394D1E">
        <w:rPr>
          <w:rFonts w:ascii="Arial" w:hAnsi="Arial" w:cs="Arial"/>
          <w:sz w:val="24"/>
          <w:szCs w:val="24"/>
        </w:rPr>
        <w:lastRenderedPageBreak/>
        <w:t xml:space="preserve">organisation into its production and processes of products in order to minimise material flow and reduce the negative impacts of production. </w:t>
      </w:r>
      <w:r w:rsidR="00996EEA" w:rsidRPr="00394D1E">
        <w:rPr>
          <w:rFonts w:ascii="Arial" w:hAnsi="Arial" w:cs="Arial"/>
          <w:sz w:val="24"/>
          <w:szCs w:val="24"/>
        </w:rPr>
        <w:t xml:space="preserve">The apparel industry faces the most prominent challenges for maintaining sustainability within their supply chains as the global </w:t>
      </w:r>
      <w:r w:rsidR="002122B8" w:rsidRPr="00394D1E">
        <w:rPr>
          <w:rFonts w:ascii="Arial" w:hAnsi="Arial" w:cs="Arial"/>
          <w:sz w:val="24"/>
          <w:szCs w:val="24"/>
        </w:rPr>
        <w:t>fragmentation</w:t>
      </w:r>
      <w:r w:rsidR="00996EEA" w:rsidRPr="00394D1E">
        <w:rPr>
          <w:rFonts w:ascii="Arial" w:hAnsi="Arial" w:cs="Arial"/>
          <w:sz w:val="24"/>
          <w:szCs w:val="24"/>
        </w:rPr>
        <w:t xml:space="preserve"> </w:t>
      </w:r>
      <w:r w:rsidR="002122B8" w:rsidRPr="00394D1E">
        <w:rPr>
          <w:rFonts w:ascii="Arial" w:hAnsi="Arial" w:cs="Arial"/>
          <w:sz w:val="24"/>
          <w:szCs w:val="24"/>
        </w:rPr>
        <w:t xml:space="preserve">of the industry involves a high level of outsourcing within developing countries (Baig </w:t>
      </w:r>
      <w:r w:rsidR="002122B8" w:rsidRPr="00394D1E">
        <w:rPr>
          <w:rFonts w:ascii="Arial" w:hAnsi="Arial" w:cs="Arial"/>
          <w:i/>
          <w:iCs/>
          <w:sz w:val="24"/>
          <w:szCs w:val="24"/>
        </w:rPr>
        <w:t>et al</w:t>
      </w:r>
      <w:r w:rsidR="002122B8" w:rsidRPr="00394D1E">
        <w:rPr>
          <w:rFonts w:ascii="Arial" w:hAnsi="Arial" w:cs="Arial"/>
          <w:sz w:val="24"/>
          <w:szCs w:val="24"/>
        </w:rPr>
        <w:t>., 2020).</w:t>
      </w:r>
      <w:r w:rsidR="00E2757E" w:rsidRPr="00394D1E">
        <w:rPr>
          <w:rFonts w:ascii="Arial" w:hAnsi="Arial" w:cs="Arial"/>
          <w:sz w:val="24"/>
          <w:szCs w:val="24"/>
        </w:rPr>
        <w:t xml:space="preserve"> In particular, </w:t>
      </w:r>
      <w:r w:rsidR="007D7CD3">
        <w:rPr>
          <w:rFonts w:ascii="Arial" w:hAnsi="Arial" w:cs="Arial"/>
          <w:sz w:val="24"/>
          <w:szCs w:val="24"/>
        </w:rPr>
        <w:t>the company</w:t>
      </w:r>
      <w:r w:rsidR="00E2757E" w:rsidRPr="00394D1E">
        <w:rPr>
          <w:rFonts w:ascii="Arial" w:hAnsi="Arial" w:cs="Arial"/>
          <w:sz w:val="24"/>
          <w:szCs w:val="24"/>
        </w:rPr>
        <w:t xml:space="preserve"> has been criticised for its use of harmful chemicals and toxic waste produced from its textile factories </w:t>
      </w:r>
      <w:r w:rsidR="0075511E" w:rsidRPr="00394D1E">
        <w:rPr>
          <w:rFonts w:ascii="Arial" w:hAnsi="Arial" w:cs="Arial"/>
          <w:sz w:val="24"/>
          <w:szCs w:val="24"/>
        </w:rPr>
        <w:t xml:space="preserve">alongside its use of sweatshops </w:t>
      </w:r>
      <w:r w:rsidR="00E2757E" w:rsidRPr="00394D1E">
        <w:rPr>
          <w:rFonts w:ascii="Arial" w:hAnsi="Arial" w:cs="Arial"/>
          <w:sz w:val="24"/>
          <w:szCs w:val="24"/>
        </w:rPr>
        <w:t>(Pierce, 2020).</w:t>
      </w:r>
    </w:p>
    <w:p w14:paraId="7EF86930" w14:textId="0B3FE696" w:rsidR="00261AE4" w:rsidRPr="00394D1E" w:rsidRDefault="00261AE4" w:rsidP="0096708D">
      <w:pPr>
        <w:spacing w:line="480" w:lineRule="auto"/>
        <w:jc w:val="both"/>
        <w:rPr>
          <w:rFonts w:ascii="Arial" w:hAnsi="Arial" w:cs="Arial"/>
          <w:sz w:val="24"/>
          <w:szCs w:val="24"/>
        </w:rPr>
      </w:pPr>
      <w:r w:rsidRPr="00394D1E">
        <w:rPr>
          <w:rFonts w:ascii="Arial" w:hAnsi="Arial" w:cs="Arial"/>
          <w:sz w:val="24"/>
          <w:szCs w:val="24"/>
        </w:rPr>
        <w:t xml:space="preserve">Corporations that operate with a sustainable supply chain often benefit from a number of factors that are attached to sustainable business. </w:t>
      </w:r>
      <w:r w:rsidR="002C321B" w:rsidRPr="00394D1E">
        <w:rPr>
          <w:rFonts w:ascii="Arial" w:hAnsi="Arial" w:cs="Arial"/>
          <w:sz w:val="24"/>
          <w:szCs w:val="24"/>
        </w:rPr>
        <w:t>One key benefit</w:t>
      </w:r>
      <w:r w:rsidRPr="00394D1E">
        <w:rPr>
          <w:rFonts w:ascii="Arial" w:hAnsi="Arial" w:cs="Arial"/>
          <w:sz w:val="24"/>
          <w:szCs w:val="24"/>
        </w:rPr>
        <w:t xml:space="preserve"> include</w:t>
      </w:r>
      <w:r w:rsidR="002C321B" w:rsidRPr="00394D1E">
        <w:rPr>
          <w:rFonts w:ascii="Arial" w:hAnsi="Arial" w:cs="Arial"/>
          <w:sz w:val="24"/>
          <w:szCs w:val="24"/>
        </w:rPr>
        <w:t>s</w:t>
      </w:r>
      <w:r w:rsidRPr="00394D1E">
        <w:rPr>
          <w:rFonts w:ascii="Arial" w:hAnsi="Arial" w:cs="Arial"/>
          <w:sz w:val="24"/>
          <w:szCs w:val="24"/>
        </w:rPr>
        <w:t xml:space="preserve"> the reduced risk of prosecution or being subjected to boycotts as a result of unethical practices</w:t>
      </w:r>
      <w:r w:rsidR="002C321B" w:rsidRPr="00394D1E">
        <w:rPr>
          <w:rFonts w:ascii="Arial" w:hAnsi="Arial" w:cs="Arial"/>
          <w:sz w:val="24"/>
          <w:szCs w:val="24"/>
        </w:rPr>
        <w:t xml:space="preserve"> (Emmett and Sood). </w:t>
      </w:r>
      <w:r w:rsidR="007D7CD3">
        <w:rPr>
          <w:rFonts w:ascii="Arial" w:hAnsi="Arial" w:cs="Arial"/>
          <w:sz w:val="24"/>
          <w:szCs w:val="24"/>
        </w:rPr>
        <w:t>The brand</w:t>
      </w:r>
      <w:r w:rsidR="004343E2" w:rsidRPr="00394D1E">
        <w:rPr>
          <w:rFonts w:ascii="Arial" w:hAnsi="Arial" w:cs="Arial"/>
          <w:sz w:val="24"/>
          <w:szCs w:val="24"/>
        </w:rPr>
        <w:t xml:space="preserve"> have previously been the subject of boycotts when it was discovered that </w:t>
      </w:r>
      <w:r w:rsidR="00346036">
        <w:rPr>
          <w:rFonts w:ascii="Arial" w:hAnsi="Arial" w:cs="Arial"/>
          <w:sz w:val="24"/>
          <w:szCs w:val="24"/>
        </w:rPr>
        <w:t>it</w:t>
      </w:r>
      <w:r w:rsidR="004343E2" w:rsidRPr="00394D1E">
        <w:rPr>
          <w:rFonts w:ascii="Arial" w:hAnsi="Arial" w:cs="Arial"/>
          <w:sz w:val="24"/>
          <w:szCs w:val="24"/>
        </w:rPr>
        <w:t xml:space="preserve"> was responsible for malpractice, poor employee welfare and use of harmful chemicals within its supply chain (Birch, 2012). </w:t>
      </w:r>
      <w:r w:rsidR="00E4408B" w:rsidRPr="00394D1E">
        <w:rPr>
          <w:rFonts w:ascii="Arial" w:hAnsi="Arial" w:cs="Arial"/>
          <w:sz w:val="24"/>
          <w:szCs w:val="24"/>
        </w:rPr>
        <w:t xml:space="preserve">This saw their profits fall by 16% and their share prices drop by 57% (Carlile, 2019). </w:t>
      </w:r>
      <w:r w:rsidR="00CA3035" w:rsidRPr="00394D1E">
        <w:rPr>
          <w:rFonts w:ascii="Arial" w:hAnsi="Arial" w:cs="Arial"/>
          <w:sz w:val="24"/>
          <w:szCs w:val="24"/>
        </w:rPr>
        <w:t xml:space="preserve">Furthermore, sports apparel commonly uses materials such as polyester </w:t>
      </w:r>
      <w:r w:rsidR="0083373D" w:rsidRPr="00394D1E">
        <w:rPr>
          <w:rFonts w:ascii="Arial" w:hAnsi="Arial" w:cs="Arial"/>
          <w:sz w:val="24"/>
          <w:szCs w:val="24"/>
        </w:rPr>
        <w:t xml:space="preserve">which are seen as unsustainable due to the use of a variety of materials woven together (Ritch, 2020). </w:t>
      </w:r>
      <w:r w:rsidR="00CE7E70" w:rsidRPr="00394D1E">
        <w:rPr>
          <w:rFonts w:ascii="Arial" w:hAnsi="Arial" w:cs="Arial"/>
          <w:sz w:val="24"/>
          <w:szCs w:val="24"/>
        </w:rPr>
        <w:t xml:space="preserve">The founder of </w:t>
      </w:r>
      <w:r w:rsidR="00A149F4">
        <w:rPr>
          <w:rFonts w:ascii="Arial" w:hAnsi="Arial" w:cs="Arial"/>
          <w:sz w:val="24"/>
          <w:szCs w:val="24"/>
        </w:rPr>
        <w:t>the company</w:t>
      </w:r>
      <w:r w:rsidR="00CE7E70" w:rsidRPr="00394D1E">
        <w:rPr>
          <w:rFonts w:ascii="Arial" w:hAnsi="Arial" w:cs="Arial"/>
          <w:sz w:val="24"/>
          <w:szCs w:val="24"/>
        </w:rPr>
        <w:t xml:space="preserve"> openly stated that the company had been slow to respond to reports of poor practice and set the target for the company to become transparent in its suppliers and operations within its supply chains (Jones, 2012). </w:t>
      </w:r>
      <w:r w:rsidR="00A149F4">
        <w:rPr>
          <w:rFonts w:ascii="Arial" w:hAnsi="Arial" w:cs="Arial"/>
          <w:sz w:val="24"/>
          <w:szCs w:val="24"/>
        </w:rPr>
        <w:t>The company</w:t>
      </w:r>
      <w:r w:rsidR="007D08C2" w:rsidRPr="00394D1E">
        <w:rPr>
          <w:rFonts w:ascii="Arial" w:hAnsi="Arial" w:cs="Arial"/>
          <w:sz w:val="24"/>
          <w:szCs w:val="24"/>
        </w:rPr>
        <w:t xml:space="preserve"> employs the use of large manufacturing plants in many countries across the world with their key manufacturers located in China, Thailand and Vietnam (N, 2020</w:t>
      </w:r>
      <w:r w:rsidR="00440F0D" w:rsidRPr="00394D1E">
        <w:rPr>
          <w:rFonts w:ascii="Arial" w:hAnsi="Arial" w:cs="Arial"/>
          <w:sz w:val="24"/>
          <w:szCs w:val="24"/>
        </w:rPr>
        <w:t>g</w:t>
      </w:r>
      <w:r w:rsidR="007D08C2" w:rsidRPr="00394D1E">
        <w:rPr>
          <w:rFonts w:ascii="Arial" w:hAnsi="Arial" w:cs="Arial"/>
          <w:sz w:val="24"/>
          <w:szCs w:val="24"/>
        </w:rPr>
        <w:t xml:space="preserve">). </w:t>
      </w:r>
      <w:r w:rsidR="00103E5C" w:rsidRPr="00394D1E">
        <w:rPr>
          <w:rFonts w:ascii="Arial" w:hAnsi="Arial" w:cs="Arial"/>
          <w:sz w:val="24"/>
          <w:szCs w:val="24"/>
        </w:rPr>
        <w:t>With many large manufacturing plants located in Asian countries to exploit the use of cheap labour</w:t>
      </w:r>
      <w:r w:rsidR="00DD5FFC" w:rsidRPr="00394D1E">
        <w:rPr>
          <w:rFonts w:ascii="Arial" w:hAnsi="Arial" w:cs="Arial"/>
          <w:sz w:val="24"/>
          <w:szCs w:val="24"/>
        </w:rPr>
        <w:t xml:space="preserve"> and materials</w:t>
      </w:r>
      <w:r w:rsidR="00103E5C" w:rsidRPr="00394D1E">
        <w:rPr>
          <w:rFonts w:ascii="Arial" w:hAnsi="Arial" w:cs="Arial"/>
          <w:sz w:val="24"/>
          <w:szCs w:val="24"/>
        </w:rPr>
        <w:t xml:space="preserve">, the company has been noted for its lack of reporting surrounding its supply chains </w:t>
      </w:r>
      <w:r w:rsidR="00DD5FFC" w:rsidRPr="00394D1E">
        <w:rPr>
          <w:rFonts w:ascii="Arial" w:hAnsi="Arial" w:cs="Arial"/>
          <w:sz w:val="24"/>
          <w:szCs w:val="24"/>
        </w:rPr>
        <w:t>and resources.</w:t>
      </w:r>
    </w:p>
    <w:p w14:paraId="13F61669" w14:textId="17B9A9CB" w:rsidR="00DD5FFC" w:rsidRPr="00394D1E" w:rsidRDefault="00DD5FFC" w:rsidP="0096708D">
      <w:pPr>
        <w:spacing w:line="480" w:lineRule="auto"/>
        <w:jc w:val="both"/>
        <w:rPr>
          <w:rFonts w:ascii="Arial" w:hAnsi="Arial" w:cs="Arial"/>
          <w:sz w:val="24"/>
          <w:szCs w:val="24"/>
        </w:rPr>
      </w:pPr>
      <w:r w:rsidRPr="00394D1E">
        <w:rPr>
          <w:rFonts w:ascii="Arial" w:hAnsi="Arial" w:cs="Arial"/>
          <w:sz w:val="24"/>
          <w:szCs w:val="24"/>
        </w:rPr>
        <w:lastRenderedPageBreak/>
        <w:t xml:space="preserve">Therefore, it would be recommended that </w:t>
      </w:r>
      <w:r w:rsidR="00A149F4">
        <w:rPr>
          <w:rFonts w:ascii="Arial" w:hAnsi="Arial" w:cs="Arial"/>
          <w:sz w:val="24"/>
          <w:szCs w:val="24"/>
        </w:rPr>
        <w:t>the sportswear apparel industry</w:t>
      </w:r>
      <w:r w:rsidRPr="00394D1E">
        <w:rPr>
          <w:rFonts w:ascii="Arial" w:hAnsi="Arial" w:cs="Arial"/>
          <w:sz w:val="24"/>
          <w:szCs w:val="24"/>
        </w:rPr>
        <w:t xml:space="preserve"> begin</w:t>
      </w:r>
      <w:r w:rsidR="00A149F4">
        <w:rPr>
          <w:rFonts w:ascii="Arial" w:hAnsi="Arial" w:cs="Arial"/>
          <w:sz w:val="24"/>
          <w:szCs w:val="24"/>
        </w:rPr>
        <w:t>s</w:t>
      </w:r>
      <w:r w:rsidRPr="00394D1E">
        <w:rPr>
          <w:rFonts w:ascii="Arial" w:hAnsi="Arial" w:cs="Arial"/>
          <w:sz w:val="24"/>
          <w:szCs w:val="24"/>
        </w:rPr>
        <w:t xml:space="preserve"> to prioritise transparent reporting of their suppliers that are connected to their manufacturing networks as well as moving towards a circular supply loop, as displayed in figure </w:t>
      </w:r>
      <w:r w:rsidR="00394D1E">
        <w:rPr>
          <w:rFonts w:ascii="Arial" w:hAnsi="Arial" w:cs="Arial"/>
          <w:sz w:val="24"/>
          <w:szCs w:val="24"/>
        </w:rPr>
        <w:t>2</w:t>
      </w:r>
      <w:r w:rsidRPr="00394D1E">
        <w:rPr>
          <w:rFonts w:ascii="Arial" w:hAnsi="Arial" w:cs="Arial"/>
          <w:sz w:val="24"/>
          <w:szCs w:val="24"/>
        </w:rPr>
        <w:t xml:space="preserve">. Currently, the most common operating logistics of the fashion industry is one of mass production, fast fashion consumption and the linear ‘take-make-dispose’ model (Pulse of the Fashion Industry, 2017). </w:t>
      </w:r>
      <w:r w:rsidR="004414CF" w:rsidRPr="00394D1E">
        <w:rPr>
          <w:rFonts w:ascii="Arial" w:hAnsi="Arial" w:cs="Arial"/>
          <w:sz w:val="24"/>
          <w:szCs w:val="24"/>
        </w:rPr>
        <w:t xml:space="preserve">By increasing reporting surrounding its supply chains and use of materials, </w:t>
      </w:r>
      <w:r w:rsidR="0073332A">
        <w:rPr>
          <w:rFonts w:ascii="Arial" w:hAnsi="Arial" w:cs="Arial"/>
          <w:sz w:val="24"/>
          <w:szCs w:val="24"/>
        </w:rPr>
        <w:t>the sector</w:t>
      </w:r>
      <w:r w:rsidR="004414CF" w:rsidRPr="00394D1E">
        <w:rPr>
          <w:rFonts w:ascii="Arial" w:hAnsi="Arial" w:cs="Arial"/>
          <w:sz w:val="24"/>
          <w:szCs w:val="24"/>
        </w:rPr>
        <w:t xml:space="preserve"> will be able to identify the most harmful practices and resources whilst understanding what can be done to further its responsible management and sustainability initiatives. </w:t>
      </w:r>
    </w:p>
    <w:p w14:paraId="34264E32" w14:textId="2460D510" w:rsidR="00C2595A" w:rsidRPr="00394D1E" w:rsidRDefault="006E3F68" w:rsidP="0096708D">
      <w:pPr>
        <w:spacing w:line="480" w:lineRule="auto"/>
        <w:jc w:val="both"/>
        <w:rPr>
          <w:rFonts w:ascii="Arial" w:hAnsi="Arial" w:cs="Arial"/>
          <w:sz w:val="24"/>
          <w:szCs w:val="24"/>
        </w:rPr>
      </w:pPr>
      <w:r w:rsidRPr="00394D1E">
        <w:rPr>
          <w:rFonts w:ascii="Arial" w:hAnsi="Arial" w:cs="Arial"/>
          <w:noProof/>
          <w:sz w:val="24"/>
          <w:szCs w:val="24"/>
          <w:lang w:eastAsia="en-GB"/>
        </w:rPr>
        <w:lastRenderedPageBreak/>
        <mc:AlternateContent>
          <mc:Choice Requires="wps">
            <w:drawing>
              <wp:anchor distT="0" distB="0" distL="114300" distR="114300" simplePos="0" relativeHeight="251674624" behindDoc="0" locked="0" layoutInCell="1" allowOverlap="1" wp14:anchorId="159F714E" wp14:editId="31DA8082">
                <wp:simplePos x="0" y="0"/>
                <wp:positionH relativeFrom="margin">
                  <wp:align>left</wp:align>
                </wp:positionH>
                <wp:positionV relativeFrom="paragraph">
                  <wp:posOffset>4295750</wp:posOffset>
                </wp:positionV>
                <wp:extent cx="4417695" cy="635"/>
                <wp:effectExtent l="0" t="0" r="1905" b="0"/>
                <wp:wrapSquare wrapText="bothSides"/>
                <wp:docPr id="8" name="Text Box 8"/>
                <wp:cNvGraphicFramePr/>
                <a:graphic xmlns:a="http://schemas.openxmlformats.org/drawingml/2006/main">
                  <a:graphicData uri="http://schemas.microsoft.com/office/word/2010/wordprocessingShape">
                    <wps:wsp>
                      <wps:cNvSpPr txBox="1"/>
                      <wps:spPr>
                        <a:xfrm>
                          <a:off x="0" y="0"/>
                          <a:ext cx="4417695" cy="635"/>
                        </a:xfrm>
                        <a:prstGeom prst="rect">
                          <a:avLst/>
                        </a:prstGeom>
                        <a:solidFill>
                          <a:prstClr val="white"/>
                        </a:solidFill>
                        <a:ln>
                          <a:noFill/>
                        </a:ln>
                      </wps:spPr>
                      <wps:txbx>
                        <w:txbxContent>
                          <w:p w14:paraId="2E4A1FE8" w14:textId="60BA7DC2" w:rsidR="00E2757E" w:rsidRPr="00023CDC" w:rsidRDefault="00E2757E" w:rsidP="00E2757E">
                            <w:pPr>
                              <w:pStyle w:val="Caption"/>
                              <w:rPr>
                                <w:noProof/>
                              </w:rPr>
                            </w:pPr>
                            <w:r>
                              <w:t xml:space="preserve">Figure </w:t>
                            </w:r>
                            <w:r w:rsidR="00394D1E">
                              <w:t>2</w:t>
                            </w:r>
                            <w:r>
                              <w:t xml:space="preserve"> - Closed Loop Supply Chain</w:t>
                            </w:r>
                            <w:r w:rsidR="00D50632">
                              <w:t xml:space="preserve"> (Mishra et al.,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F714E" id="Text Box 8" o:spid="_x0000_s1029" type="#_x0000_t202" style="position:absolute;left:0;text-align:left;margin-left:0;margin-top:338.25pt;width:347.85pt;height:.0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" stroked="f">
                <v:textbox style="mso-fit-shape-to-text:t" inset="0,0,0,0">
                  <w:txbxContent>
                    <w:p w14:paraId="2E4A1FE8" w14:textId="60BA7DC2" w:rsidR="00E2757E" w:rsidRPr="00023CDC" w:rsidRDefault="00E2757E" w:rsidP="00E2757E">
                      <w:pPr>
                        <w:pStyle w:val="Caption"/>
                        <w:rPr>
                          <w:noProof/>
                        </w:rPr>
                      </w:pPr>
                      <w:r>
                        <w:t xml:space="preserve">Figure </w:t>
                      </w:r>
                      <w:r w:rsidR="00394D1E">
                        <w:t>2</w:t>
                      </w:r>
                      <w:r>
                        <w:t xml:space="preserve"> - Closed Loop Supply Chain</w:t>
                      </w:r>
                      <w:r w:rsidR="00D50632">
                        <w:t xml:space="preserve"> (Mishra et al., 2018)</w:t>
                      </w:r>
                    </w:p>
                  </w:txbxContent>
                </v:textbox>
                <w10:wrap type="square" anchorx="margin"/>
              </v:shape>
            </w:pict>
          </mc:Fallback>
        </mc:AlternateContent>
      </w:r>
      <w:r w:rsidR="001F6056" w:rsidRPr="00394D1E">
        <w:rPr>
          <w:rFonts w:ascii="Arial" w:hAnsi="Arial" w:cs="Arial"/>
          <w:noProof/>
          <w:sz w:val="24"/>
          <w:szCs w:val="24"/>
          <w:lang w:eastAsia="en-GB"/>
        </w:rPr>
        <w:drawing>
          <wp:anchor distT="0" distB="0" distL="114300" distR="114300" simplePos="0" relativeHeight="251659264" behindDoc="0" locked="0" layoutInCell="1" allowOverlap="1" wp14:anchorId="462C05D1" wp14:editId="5EB354F8">
            <wp:simplePos x="0" y="0"/>
            <wp:positionH relativeFrom="margin">
              <wp:align>center</wp:align>
            </wp:positionH>
            <wp:positionV relativeFrom="paragraph">
              <wp:posOffset>0</wp:posOffset>
            </wp:positionV>
            <wp:extent cx="5434330" cy="4073525"/>
            <wp:effectExtent l="0" t="0" r="0" b="3175"/>
            <wp:wrapSquare wrapText="bothSides"/>
            <wp:docPr id="2" name="Picture 2" descr="H&amp;M backs closed loop approach for clothing produ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M backs closed loop approach for clothing produc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330" cy="407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27260" w14:textId="0BF45490" w:rsidR="00C2595A" w:rsidRPr="00394D1E" w:rsidRDefault="00C2595A" w:rsidP="0096708D">
      <w:pPr>
        <w:spacing w:line="480" w:lineRule="auto"/>
        <w:jc w:val="both"/>
        <w:rPr>
          <w:rFonts w:ascii="Arial" w:hAnsi="Arial" w:cs="Arial"/>
          <w:sz w:val="24"/>
          <w:szCs w:val="24"/>
        </w:rPr>
      </w:pPr>
    </w:p>
    <w:p w14:paraId="4069013E" w14:textId="760D3E97" w:rsidR="001E1F7D" w:rsidRPr="00394D1E" w:rsidRDefault="001E1F7D" w:rsidP="0096708D">
      <w:pPr>
        <w:spacing w:line="480" w:lineRule="auto"/>
        <w:jc w:val="both"/>
        <w:rPr>
          <w:rFonts w:ascii="Arial" w:hAnsi="Arial" w:cs="Arial"/>
          <w:sz w:val="24"/>
          <w:szCs w:val="24"/>
        </w:rPr>
      </w:pPr>
      <w:r w:rsidRPr="00394D1E">
        <w:rPr>
          <w:rFonts w:ascii="Arial" w:hAnsi="Arial" w:cs="Arial"/>
          <w:sz w:val="24"/>
          <w:szCs w:val="24"/>
        </w:rPr>
        <w:t xml:space="preserve">One of the key drivers to move towards a sustainable supply chain is the effect of external pressure from non-governmental organisations (NGOs) and the media (Sajjad </w:t>
      </w:r>
      <w:r w:rsidRPr="00394D1E">
        <w:rPr>
          <w:rFonts w:ascii="Arial" w:hAnsi="Arial" w:cs="Arial"/>
          <w:i/>
          <w:iCs/>
          <w:sz w:val="24"/>
          <w:szCs w:val="24"/>
        </w:rPr>
        <w:t>et al</w:t>
      </w:r>
      <w:r w:rsidRPr="00394D1E">
        <w:rPr>
          <w:rFonts w:ascii="Arial" w:hAnsi="Arial" w:cs="Arial"/>
          <w:sz w:val="24"/>
          <w:szCs w:val="24"/>
        </w:rPr>
        <w:t xml:space="preserve">, 2019). </w:t>
      </w:r>
      <w:r w:rsidR="00A53838" w:rsidRPr="00394D1E">
        <w:rPr>
          <w:rFonts w:ascii="Arial" w:hAnsi="Arial" w:cs="Arial"/>
          <w:sz w:val="24"/>
          <w:szCs w:val="24"/>
        </w:rPr>
        <w:t>These external influences often c</w:t>
      </w:r>
      <w:r w:rsidR="0046413D" w:rsidRPr="00394D1E">
        <w:rPr>
          <w:rFonts w:ascii="Arial" w:hAnsi="Arial" w:cs="Arial"/>
          <w:sz w:val="24"/>
          <w:szCs w:val="24"/>
        </w:rPr>
        <w:t>orrelate</w:t>
      </w:r>
      <w:r w:rsidR="00A53838" w:rsidRPr="00394D1E">
        <w:rPr>
          <w:rFonts w:ascii="Arial" w:hAnsi="Arial" w:cs="Arial"/>
          <w:sz w:val="24"/>
          <w:szCs w:val="24"/>
        </w:rPr>
        <w:t xml:space="preserve"> with </w:t>
      </w:r>
      <w:r w:rsidR="0046413D" w:rsidRPr="00394D1E">
        <w:rPr>
          <w:rFonts w:ascii="Arial" w:hAnsi="Arial" w:cs="Arial"/>
          <w:sz w:val="24"/>
          <w:szCs w:val="24"/>
        </w:rPr>
        <w:t xml:space="preserve">the </w:t>
      </w:r>
      <w:r w:rsidR="00A53838" w:rsidRPr="00394D1E">
        <w:rPr>
          <w:rFonts w:ascii="Arial" w:hAnsi="Arial" w:cs="Arial"/>
          <w:sz w:val="24"/>
          <w:szCs w:val="24"/>
        </w:rPr>
        <w:t xml:space="preserve">stakeholder theory which sets out how corporations implement sustainability within their operations as a result of increased stakeholder expectations of ethical and transparent behaviour (Busse, 2016). </w:t>
      </w:r>
      <w:r w:rsidR="00935E3A" w:rsidRPr="00394D1E">
        <w:rPr>
          <w:rFonts w:ascii="Arial" w:hAnsi="Arial" w:cs="Arial"/>
          <w:sz w:val="24"/>
          <w:szCs w:val="24"/>
        </w:rPr>
        <w:t xml:space="preserve">The stakeholder theory is applicable to </w:t>
      </w:r>
      <w:r w:rsidR="0073332A">
        <w:rPr>
          <w:rFonts w:ascii="Arial" w:hAnsi="Arial" w:cs="Arial"/>
          <w:sz w:val="24"/>
          <w:szCs w:val="24"/>
        </w:rPr>
        <w:t>this industry</w:t>
      </w:r>
      <w:r w:rsidR="00935E3A" w:rsidRPr="00394D1E">
        <w:rPr>
          <w:rFonts w:ascii="Arial" w:hAnsi="Arial" w:cs="Arial"/>
          <w:sz w:val="24"/>
          <w:szCs w:val="24"/>
        </w:rPr>
        <w:t xml:space="preserve"> and its supply chain management practices </w:t>
      </w:r>
      <w:r w:rsidR="00BA6453" w:rsidRPr="00394D1E">
        <w:rPr>
          <w:rFonts w:ascii="Arial" w:hAnsi="Arial" w:cs="Arial"/>
          <w:sz w:val="24"/>
          <w:szCs w:val="24"/>
        </w:rPr>
        <w:t xml:space="preserve">because, as a result of growing media pressure and an international boycott, the company began to report on their manufacturing processes and </w:t>
      </w:r>
      <w:r w:rsidR="0046413D" w:rsidRPr="00394D1E">
        <w:rPr>
          <w:rFonts w:ascii="Arial" w:hAnsi="Arial" w:cs="Arial"/>
          <w:sz w:val="24"/>
          <w:szCs w:val="24"/>
        </w:rPr>
        <w:t>supply chains</w:t>
      </w:r>
      <w:r w:rsidR="00BA6453" w:rsidRPr="00394D1E">
        <w:rPr>
          <w:rFonts w:ascii="Arial" w:hAnsi="Arial" w:cs="Arial"/>
          <w:sz w:val="24"/>
          <w:szCs w:val="24"/>
        </w:rPr>
        <w:t xml:space="preserve">. </w:t>
      </w:r>
      <w:r w:rsidR="00AC1B44" w:rsidRPr="00394D1E">
        <w:rPr>
          <w:rFonts w:ascii="Arial" w:hAnsi="Arial" w:cs="Arial"/>
          <w:sz w:val="24"/>
          <w:szCs w:val="24"/>
        </w:rPr>
        <w:t xml:space="preserve">Nevertheless, </w:t>
      </w:r>
      <w:r w:rsidR="0073332A">
        <w:rPr>
          <w:rFonts w:ascii="Arial" w:hAnsi="Arial" w:cs="Arial"/>
          <w:sz w:val="24"/>
          <w:szCs w:val="24"/>
        </w:rPr>
        <w:t>the company</w:t>
      </w:r>
      <w:r w:rsidR="00AC1B44" w:rsidRPr="00394D1E">
        <w:rPr>
          <w:rFonts w:ascii="Arial" w:hAnsi="Arial" w:cs="Arial"/>
          <w:sz w:val="24"/>
          <w:szCs w:val="24"/>
        </w:rPr>
        <w:t xml:space="preserve"> continue to source most of its raw materials within the host country of the factory through </w:t>
      </w:r>
      <w:r w:rsidR="00AC1B44" w:rsidRPr="00394D1E">
        <w:rPr>
          <w:rFonts w:ascii="Arial" w:hAnsi="Arial" w:cs="Arial"/>
          <w:sz w:val="24"/>
          <w:szCs w:val="24"/>
        </w:rPr>
        <w:lastRenderedPageBreak/>
        <w:t xml:space="preserve">independent suppliers (Singh, 2019). </w:t>
      </w:r>
      <w:r w:rsidR="00A85AC9" w:rsidRPr="00394D1E">
        <w:rPr>
          <w:rFonts w:ascii="Arial" w:hAnsi="Arial" w:cs="Arial"/>
          <w:sz w:val="24"/>
          <w:szCs w:val="24"/>
        </w:rPr>
        <w:t xml:space="preserve">Whilst this lean manufacturing approach improves efficiency and optimises production, it can be argued that </w:t>
      </w:r>
      <w:r w:rsidR="0073332A">
        <w:rPr>
          <w:rFonts w:ascii="Arial" w:hAnsi="Arial" w:cs="Arial"/>
          <w:sz w:val="24"/>
          <w:szCs w:val="24"/>
        </w:rPr>
        <w:t>the brand</w:t>
      </w:r>
      <w:r w:rsidR="00A85AC9" w:rsidRPr="00394D1E">
        <w:rPr>
          <w:rFonts w:ascii="Arial" w:hAnsi="Arial" w:cs="Arial"/>
          <w:sz w:val="24"/>
          <w:szCs w:val="24"/>
        </w:rPr>
        <w:t xml:space="preserve">’s supply chain lacks transparency and traceability through employing external suppliers. </w:t>
      </w:r>
      <w:r w:rsidR="001A308A" w:rsidRPr="00394D1E">
        <w:rPr>
          <w:rFonts w:ascii="Arial" w:hAnsi="Arial" w:cs="Arial"/>
          <w:sz w:val="24"/>
          <w:szCs w:val="24"/>
        </w:rPr>
        <w:t xml:space="preserve">However, it must be noted that </w:t>
      </w:r>
      <w:r w:rsidR="00525EF1">
        <w:rPr>
          <w:rFonts w:ascii="Arial" w:hAnsi="Arial" w:cs="Arial"/>
          <w:sz w:val="24"/>
          <w:szCs w:val="24"/>
        </w:rPr>
        <w:t xml:space="preserve">the company </w:t>
      </w:r>
      <w:r w:rsidR="001A308A" w:rsidRPr="00394D1E">
        <w:rPr>
          <w:rFonts w:ascii="Arial" w:hAnsi="Arial" w:cs="Arial"/>
          <w:sz w:val="24"/>
          <w:szCs w:val="24"/>
        </w:rPr>
        <w:t xml:space="preserve">has previously published its list of suppliers to create greater transparency, however this has not been updated since 2005 (N, 2005). </w:t>
      </w:r>
      <w:r w:rsidR="008A5EF0" w:rsidRPr="00394D1E">
        <w:rPr>
          <w:rFonts w:ascii="Arial" w:hAnsi="Arial" w:cs="Arial"/>
          <w:sz w:val="24"/>
          <w:szCs w:val="24"/>
        </w:rPr>
        <w:t xml:space="preserve">Furthermore, as sustainable development is a key issue within industry today, many companies are beginning to move towards a circular supply chain in order to reduce waste and improve efficiency. </w:t>
      </w:r>
    </w:p>
    <w:p w14:paraId="595F70AF" w14:textId="6A7649CB" w:rsidR="00B66AAC" w:rsidRPr="00394D1E" w:rsidRDefault="00BC6AE6" w:rsidP="0096708D">
      <w:pPr>
        <w:spacing w:line="480" w:lineRule="auto"/>
        <w:jc w:val="both"/>
        <w:rPr>
          <w:rFonts w:ascii="Arial" w:hAnsi="Arial" w:cs="Arial"/>
          <w:sz w:val="24"/>
          <w:szCs w:val="24"/>
        </w:rPr>
      </w:pPr>
      <w:r w:rsidRPr="00394D1E">
        <w:rPr>
          <w:rFonts w:ascii="Arial" w:hAnsi="Arial" w:cs="Arial"/>
          <w:sz w:val="24"/>
          <w:szCs w:val="24"/>
        </w:rPr>
        <w:t xml:space="preserve">Nevertheless, </w:t>
      </w:r>
      <w:r w:rsidR="0073332A">
        <w:rPr>
          <w:rFonts w:ascii="Arial" w:hAnsi="Arial" w:cs="Arial"/>
          <w:sz w:val="24"/>
          <w:szCs w:val="24"/>
        </w:rPr>
        <w:t>the company</w:t>
      </w:r>
      <w:r w:rsidRPr="00394D1E">
        <w:rPr>
          <w:rFonts w:ascii="Arial" w:hAnsi="Arial" w:cs="Arial"/>
          <w:sz w:val="24"/>
          <w:szCs w:val="24"/>
        </w:rPr>
        <w:t xml:space="preserve"> has begun to </w:t>
      </w:r>
      <w:r w:rsidR="003B1509" w:rsidRPr="00394D1E">
        <w:rPr>
          <w:rFonts w:ascii="Arial" w:hAnsi="Arial" w:cs="Arial"/>
          <w:sz w:val="24"/>
          <w:szCs w:val="24"/>
        </w:rPr>
        <w:t>employ closed loop practices through its increased use of recycled materials and fibres as well as the development of innovative products that incorporate sustainable technologies (</w:t>
      </w:r>
      <w:r w:rsidR="00B33C34" w:rsidRPr="00394D1E">
        <w:rPr>
          <w:rFonts w:ascii="Arial" w:hAnsi="Arial" w:cs="Arial"/>
          <w:sz w:val="24"/>
          <w:szCs w:val="24"/>
        </w:rPr>
        <w:t>N, 2019</w:t>
      </w:r>
      <w:r w:rsidR="003B1509" w:rsidRPr="00394D1E">
        <w:rPr>
          <w:rFonts w:ascii="Arial" w:hAnsi="Arial" w:cs="Arial"/>
          <w:sz w:val="24"/>
          <w:szCs w:val="24"/>
        </w:rPr>
        <w:t xml:space="preserve">). However, it can be argued that the company is not exhaustive in its attempts to become transparent in its supply chains and sustainable in its manufacturing. </w:t>
      </w:r>
      <w:r w:rsidR="0073332A">
        <w:rPr>
          <w:rFonts w:ascii="Arial" w:hAnsi="Arial" w:cs="Arial"/>
          <w:sz w:val="24"/>
          <w:szCs w:val="24"/>
        </w:rPr>
        <w:t>The leading company</w:t>
      </w:r>
      <w:r w:rsidR="00140684" w:rsidRPr="00394D1E">
        <w:rPr>
          <w:rFonts w:ascii="Arial" w:hAnsi="Arial" w:cs="Arial"/>
          <w:sz w:val="24"/>
          <w:szCs w:val="24"/>
        </w:rPr>
        <w:t xml:space="preserve"> has vast influence over its suppliers as it is the leading company within its sector and, therefore, can leverage its influence to create a positive impact by employing sustainable, ethical suppliers (B Impact Assessment, 2018). </w:t>
      </w:r>
      <w:r w:rsidR="0085078D" w:rsidRPr="00394D1E">
        <w:rPr>
          <w:rFonts w:ascii="Arial" w:hAnsi="Arial" w:cs="Arial"/>
          <w:sz w:val="24"/>
          <w:szCs w:val="24"/>
        </w:rPr>
        <w:t xml:space="preserve">This can assist in value creation for </w:t>
      </w:r>
      <w:r w:rsidR="00AD0CAC">
        <w:rPr>
          <w:rFonts w:ascii="Arial" w:hAnsi="Arial" w:cs="Arial"/>
          <w:sz w:val="24"/>
          <w:szCs w:val="24"/>
        </w:rPr>
        <w:t>the company</w:t>
      </w:r>
      <w:r w:rsidR="0085078D" w:rsidRPr="00394D1E">
        <w:rPr>
          <w:rFonts w:ascii="Arial" w:hAnsi="Arial" w:cs="Arial"/>
          <w:sz w:val="24"/>
          <w:szCs w:val="24"/>
        </w:rPr>
        <w:t xml:space="preserve"> as, by becoming transparent within its supply chain management and moving towards closed loop manufacturing</w:t>
      </w:r>
      <w:r w:rsidR="00A83838" w:rsidRPr="00394D1E">
        <w:rPr>
          <w:rFonts w:ascii="Arial" w:hAnsi="Arial" w:cs="Arial"/>
          <w:sz w:val="24"/>
          <w:szCs w:val="24"/>
        </w:rPr>
        <w:t xml:space="preserve">, the corporation can quickly become a leading business within sustainable supply and production. </w:t>
      </w:r>
      <w:r w:rsidR="00AD0CAC">
        <w:rPr>
          <w:rFonts w:ascii="Arial" w:hAnsi="Arial" w:cs="Arial"/>
          <w:sz w:val="24"/>
          <w:szCs w:val="24"/>
        </w:rPr>
        <w:t>The brand</w:t>
      </w:r>
      <w:r w:rsidR="00E8540E" w:rsidRPr="00394D1E">
        <w:rPr>
          <w:rFonts w:ascii="Arial" w:hAnsi="Arial" w:cs="Arial"/>
          <w:sz w:val="24"/>
          <w:szCs w:val="24"/>
        </w:rPr>
        <w:t xml:space="preserve"> is currently creating value through its shoe recycling scheme, Reuse-A-Shoe, where trainers of any brand are returned to a retail store to be broken down and its remaining materials </w:t>
      </w:r>
      <w:r w:rsidR="009C5147" w:rsidRPr="00394D1E">
        <w:rPr>
          <w:rFonts w:ascii="Arial" w:hAnsi="Arial" w:cs="Arial"/>
          <w:sz w:val="24"/>
          <w:szCs w:val="24"/>
        </w:rPr>
        <w:t xml:space="preserve">can be </w:t>
      </w:r>
      <w:r w:rsidR="00E8540E" w:rsidRPr="00394D1E">
        <w:rPr>
          <w:rFonts w:ascii="Arial" w:hAnsi="Arial" w:cs="Arial"/>
          <w:sz w:val="24"/>
          <w:szCs w:val="24"/>
        </w:rPr>
        <w:t xml:space="preserve">reused in </w:t>
      </w:r>
      <w:r w:rsidR="009C5147" w:rsidRPr="00394D1E">
        <w:rPr>
          <w:rFonts w:ascii="Arial" w:hAnsi="Arial" w:cs="Arial"/>
          <w:sz w:val="24"/>
          <w:szCs w:val="24"/>
        </w:rPr>
        <w:t>new products (N</w:t>
      </w:r>
      <w:r w:rsidR="00AD0CAC">
        <w:rPr>
          <w:rFonts w:ascii="Arial" w:hAnsi="Arial" w:cs="Arial"/>
          <w:sz w:val="24"/>
          <w:szCs w:val="24"/>
        </w:rPr>
        <w:t>ews</w:t>
      </w:r>
      <w:r w:rsidR="009C5147" w:rsidRPr="00394D1E">
        <w:rPr>
          <w:rFonts w:ascii="Arial" w:hAnsi="Arial" w:cs="Arial"/>
          <w:sz w:val="24"/>
          <w:szCs w:val="24"/>
        </w:rPr>
        <w:t>, 2020</w:t>
      </w:r>
      <w:r w:rsidR="00440F0D" w:rsidRPr="00394D1E">
        <w:rPr>
          <w:rFonts w:ascii="Arial" w:hAnsi="Arial" w:cs="Arial"/>
          <w:sz w:val="24"/>
          <w:szCs w:val="24"/>
        </w:rPr>
        <w:t>h</w:t>
      </w:r>
      <w:r w:rsidR="009C5147" w:rsidRPr="00394D1E">
        <w:rPr>
          <w:rFonts w:ascii="Arial" w:hAnsi="Arial" w:cs="Arial"/>
          <w:sz w:val="24"/>
          <w:szCs w:val="24"/>
        </w:rPr>
        <w:t xml:space="preserve">). </w:t>
      </w:r>
      <w:r w:rsidR="00A73208" w:rsidRPr="00394D1E">
        <w:rPr>
          <w:rFonts w:ascii="Arial" w:hAnsi="Arial" w:cs="Arial"/>
          <w:sz w:val="24"/>
          <w:szCs w:val="24"/>
        </w:rPr>
        <w:t xml:space="preserve">This is evidence that </w:t>
      </w:r>
      <w:r w:rsidR="00AD0CAC">
        <w:rPr>
          <w:rFonts w:ascii="Arial" w:hAnsi="Arial" w:cs="Arial"/>
          <w:sz w:val="24"/>
          <w:szCs w:val="24"/>
        </w:rPr>
        <w:t>the sector is</w:t>
      </w:r>
      <w:r w:rsidR="00A73208" w:rsidRPr="00394D1E">
        <w:rPr>
          <w:rFonts w:ascii="Arial" w:hAnsi="Arial" w:cs="Arial"/>
          <w:sz w:val="24"/>
          <w:szCs w:val="24"/>
        </w:rPr>
        <w:t xml:space="preserve"> moving towards a closed manufacturing loop, however this is only apparent with its footwear and not with its apparel or equipment. </w:t>
      </w:r>
    </w:p>
    <w:p w14:paraId="422A9192" w14:textId="4A20696F" w:rsidR="00EB7D5E" w:rsidRPr="00394D1E" w:rsidRDefault="00F90ABD" w:rsidP="0096708D">
      <w:pPr>
        <w:spacing w:line="480" w:lineRule="auto"/>
        <w:jc w:val="both"/>
        <w:rPr>
          <w:rFonts w:ascii="Arial" w:hAnsi="Arial" w:cs="Arial"/>
          <w:sz w:val="24"/>
          <w:szCs w:val="24"/>
        </w:rPr>
      </w:pPr>
      <w:r w:rsidRPr="00394D1E">
        <w:rPr>
          <w:rFonts w:ascii="Arial" w:hAnsi="Arial" w:cs="Arial"/>
          <w:sz w:val="24"/>
          <w:szCs w:val="24"/>
        </w:rPr>
        <w:lastRenderedPageBreak/>
        <w:t xml:space="preserve">Furthermore, </w:t>
      </w:r>
      <w:r w:rsidR="0088528F" w:rsidRPr="00394D1E">
        <w:rPr>
          <w:rFonts w:ascii="Arial" w:hAnsi="Arial" w:cs="Arial"/>
          <w:sz w:val="24"/>
          <w:szCs w:val="24"/>
        </w:rPr>
        <w:t>creating a sustainable supply chain loop will directly correspond with Goals 12 and 13 of the UN SDGs</w:t>
      </w:r>
      <w:r w:rsidR="00C572BD" w:rsidRPr="00394D1E">
        <w:rPr>
          <w:rFonts w:ascii="Arial" w:hAnsi="Arial" w:cs="Arial"/>
          <w:sz w:val="24"/>
          <w:szCs w:val="24"/>
        </w:rPr>
        <w:t xml:space="preserve">, which focus on responsible consumption and production and climate action (UN SDGs, 2020). </w:t>
      </w:r>
      <w:r w:rsidR="008B365F" w:rsidRPr="00394D1E">
        <w:rPr>
          <w:rFonts w:ascii="Arial" w:hAnsi="Arial" w:cs="Arial"/>
          <w:sz w:val="24"/>
          <w:szCs w:val="24"/>
        </w:rPr>
        <w:t xml:space="preserve">The recommendation to move towards a closed circular supply loop will highlight how </w:t>
      </w:r>
      <w:r w:rsidR="00AD0CAC">
        <w:rPr>
          <w:rFonts w:ascii="Arial" w:hAnsi="Arial" w:cs="Arial"/>
          <w:sz w:val="24"/>
          <w:szCs w:val="24"/>
        </w:rPr>
        <w:t>the brand</w:t>
      </w:r>
      <w:r w:rsidR="008B365F" w:rsidRPr="00394D1E">
        <w:rPr>
          <w:rFonts w:ascii="Arial" w:hAnsi="Arial" w:cs="Arial"/>
          <w:sz w:val="24"/>
          <w:szCs w:val="24"/>
        </w:rPr>
        <w:t xml:space="preserve"> is conscious of sustainable development</w:t>
      </w:r>
      <w:r w:rsidR="00C92CD0" w:rsidRPr="00394D1E">
        <w:rPr>
          <w:rFonts w:ascii="Arial" w:hAnsi="Arial" w:cs="Arial"/>
          <w:sz w:val="24"/>
          <w:szCs w:val="24"/>
        </w:rPr>
        <w:t xml:space="preserve">, whilst assisting in the elimination of </w:t>
      </w:r>
      <w:r w:rsidR="002342CE" w:rsidRPr="00394D1E">
        <w:rPr>
          <w:rFonts w:ascii="Arial" w:hAnsi="Arial" w:cs="Arial"/>
          <w:sz w:val="24"/>
          <w:szCs w:val="24"/>
        </w:rPr>
        <w:t>waste production and use of more environmentally friendly materials that will create a longer life for the product itself.</w:t>
      </w:r>
      <w:r w:rsidR="00406C9E" w:rsidRPr="00394D1E">
        <w:rPr>
          <w:rFonts w:ascii="Arial" w:hAnsi="Arial" w:cs="Arial"/>
          <w:sz w:val="24"/>
          <w:szCs w:val="24"/>
        </w:rPr>
        <w:t xml:space="preserve"> As </w:t>
      </w:r>
      <w:r w:rsidR="00AD0CAC">
        <w:rPr>
          <w:rFonts w:ascii="Arial" w:hAnsi="Arial" w:cs="Arial"/>
          <w:sz w:val="24"/>
          <w:szCs w:val="24"/>
        </w:rPr>
        <w:t>the company</w:t>
      </w:r>
      <w:r w:rsidR="00406C9E" w:rsidRPr="00394D1E">
        <w:rPr>
          <w:rFonts w:ascii="Arial" w:hAnsi="Arial" w:cs="Arial"/>
          <w:sz w:val="24"/>
          <w:szCs w:val="24"/>
        </w:rPr>
        <w:t xml:space="preserve"> is the market leader within its sector, it has the opportunity to become a trailblazer in sustainable business, which other companies within the sports apparel sector can imitate and follow. </w:t>
      </w:r>
    </w:p>
    <w:p w14:paraId="0E2605B9" w14:textId="77777777" w:rsidR="0003332D" w:rsidRPr="00394D1E" w:rsidRDefault="0003332D" w:rsidP="0096708D">
      <w:pPr>
        <w:spacing w:line="480" w:lineRule="auto"/>
        <w:jc w:val="both"/>
        <w:rPr>
          <w:rFonts w:ascii="Arial" w:hAnsi="Arial" w:cs="Arial"/>
          <w:b/>
          <w:bCs/>
          <w:sz w:val="24"/>
          <w:szCs w:val="24"/>
        </w:rPr>
      </w:pPr>
    </w:p>
    <w:p w14:paraId="2A717D28" w14:textId="7D67B209" w:rsidR="007C2E55" w:rsidRPr="00394D1E" w:rsidRDefault="0066263C" w:rsidP="0096708D">
      <w:pPr>
        <w:spacing w:line="480" w:lineRule="auto"/>
        <w:jc w:val="both"/>
        <w:rPr>
          <w:rFonts w:ascii="Arial" w:hAnsi="Arial" w:cs="Arial"/>
          <w:b/>
          <w:bCs/>
          <w:sz w:val="24"/>
          <w:szCs w:val="24"/>
        </w:rPr>
      </w:pPr>
      <w:r w:rsidRPr="00394D1E">
        <w:rPr>
          <w:rFonts w:ascii="Arial" w:hAnsi="Arial" w:cs="Arial"/>
          <w:b/>
          <w:bCs/>
          <w:sz w:val="24"/>
          <w:szCs w:val="24"/>
        </w:rPr>
        <w:t xml:space="preserve">3.2 </w:t>
      </w:r>
      <w:r w:rsidR="007C2E55" w:rsidRPr="00394D1E">
        <w:rPr>
          <w:rFonts w:ascii="Arial" w:hAnsi="Arial" w:cs="Arial"/>
          <w:b/>
          <w:bCs/>
          <w:sz w:val="24"/>
          <w:szCs w:val="24"/>
        </w:rPr>
        <w:t>Responsible Human Resource Management</w:t>
      </w:r>
    </w:p>
    <w:p w14:paraId="3280C22A" w14:textId="0802DCEE" w:rsidR="00182F25" w:rsidRPr="00394D1E" w:rsidRDefault="00726D38" w:rsidP="0096708D">
      <w:pPr>
        <w:spacing w:line="480" w:lineRule="auto"/>
        <w:jc w:val="both"/>
        <w:rPr>
          <w:rFonts w:ascii="Arial" w:hAnsi="Arial" w:cs="Arial"/>
          <w:sz w:val="24"/>
          <w:szCs w:val="24"/>
        </w:rPr>
      </w:pPr>
      <w:r w:rsidRPr="00394D1E">
        <w:rPr>
          <w:rFonts w:ascii="Arial" w:hAnsi="Arial" w:cs="Arial"/>
          <w:sz w:val="24"/>
          <w:szCs w:val="24"/>
        </w:rPr>
        <w:t xml:space="preserve">Human resource management is often defined as the systematic process of acquiring and engaging the required workforce that is appropriate for the job whilst developing and maintaining the operations of the business (Obedgiu, 2017). </w:t>
      </w:r>
      <w:r w:rsidR="0076428A" w:rsidRPr="00394D1E">
        <w:rPr>
          <w:rFonts w:ascii="Arial" w:hAnsi="Arial" w:cs="Arial"/>
          <w:sz w:val="24"/>
          <w:szCs w:val="24"/>
        </w:rPr>
        <w:t>Responsible human resource management is closely interlinked with sustainable development and responsible business as the way in which corporations interpret social responsibility will have implications for its employees and human resources managers.</w:t>
      </w:r>
      <w:r w:rsidR="00A5656B" w:rsidRPr="00394D1E">
        <w:rPr>
          <w:rFonts w:ascii="Arial" w:hAnsi="Arial" w:cs="Arial"/>
          <w:sz w:val="24"/>
          <w:szCs w:val="24"/>
        </w:rPr>
        <w:t xml:space="preserve"> The issue of</w:t>
      </w:r>
      <w:r w:rsidR="0076428A" w:rsidRPr="00394D1E">
        <w:rPr>
          <w:rFonts w:ascii="Arial" w:hAnsi="Arial" w:cs="Arial"/>
          <w:sz w:val="24"/>
          <w:szCs w:val="24"/>
        </w:rPr>
        <w:t xml:space="preserve"> </w:t>
      </w:r>
      <w:r w:rsidR="00A5656B" w:rsidRPr="00394D1E">
        <w:rPr>
          <w:rFonts w:ascii="Arial" w:hAnsi="Arial" w:cs="Arial"/>
          <w:sz w:val="24"/>
          <w:szCs w:val="24"/>
        </w:rPr>
        <w:t>r</w:t>
      </w:r>
      <w:r w:rsidR="00DB4CC2" w:rsidRPr="00394D1E">
        <w:rPr>
          <w:rFonts w:ascii="Arial" w:hAnsi="Arial" w:cs="Arial"/>
          <w:sz w:val="24"/>
          <w:szCs w:val="24"/>
        </w:rPr>
        <w:t>esponsible human resource management is closely linked with the UN SDGs as it relates to Goal 8 of decent work and economic growth</w:t>
      </w:r>
      <w:r w:rsidR="000B3382" w:rsidRPr="00394D1E">
        <w:rPr>
          <w:rFonts w:ascii="Arial" w:hAnsi="Arial" w:cs="Arial"/>
          <w:sz w:val="24"/>
          <w:szCs w:val="24"/>
        </w:rPr>
        <w:t xml:space="preserve"> which aims to promote sustained, inclusive economic growth with full and productive employment for all</w:t>
      </w:r>
      <w:r w:rsidR="00DB4CC2" w:rsidRPr="00394D1E">
        <w:rPr>
          <w:rFonts w:ascii="Arial" w:hAnsi="Arial" w:cs="Arial"/>
          <w:sz w:val="24"/>
          <w:szCs w:val="24"/>
        </w:rPr>
        <w:t xml:space="preserve"> (U</w:t>
      </w:r>
      <w:r w:rsidR="000B3382" w:rsidRPr="00394D1E">
        <w:rPr>
          <w:rFonts w:ascii="Arial" w:hAnsi="Arial" w:cs="Arial"/>
          <w:sz w:val="24"/>
          <w:szCs w:val="24"/>
        </w:rPr>
        <w:t>nited Nations, 2020).</w:t>
      </w:r>
      <w:r w:rsidR="001C1AC0" w:rsidRPr="00394D1E">
        <w:rPr>
          <w:rFonts w:ascii="Arial" w:hAnsi="Arial" w:cs="Arial"/>
          <w:sz w:val="24"/>
          <w:szCs w:val="24"/>
        </w:rPr>
        <w:t xml:space="preserve"> Additionally, the Global Reporting Initiative’s Social Standards set out the crucial guidelines for responsible human resource management that can guide the corporation towards positive changes. </w:t>
      </w:r>
    </w:p>
    <w:p w14:paraId="42FFF985" w14:textId="71018A22" w:rsidR="003D1928" w:rsidRPr="00394D1E" w:rsidRDefault="000141C6" w:rsidP="0096708D">
      <w:pPr>
        <w:spacing w:line="480" w:lineRule="auto"/>
        <w:jc w:val="both"/>
        <w:rPr>
          <w:rFonts w:ascii="Arial" w:hAnsi="Arial" w:cs="Arial"/>
          <w:sz w:val="24"/>
          <w:szCs w:val="24"/>
        </w:rPr>
      </w:pPr>
      <w:r>
        <w:rPr>
          <w:rFonts w:ascii="Arial" w:hAnsi="Arial" w:cs="Arial"/>
          <w:sz w:val="24"/>
          <w:szCs w:val="24"/>
        </w:rPr>
        <w:lastRenderedPageBreak/>
        <w:t>The sector</w:t>
      </w:r>
      <w:r w:rsidR="003D1928" w:rsidRPr="00394D1E">
        <w:rPr>
          <w:rFonts w:ascii="Arial" w:hAnsi="Arial" w:cs="Arial"/>
          <w:sz w:val="24"/>
          <w:szCs w:val="24"/>
        </w:rPr>
        <w:t xml:space="preserve"> ha</w:t>
      </w:r>
      <w:r>
        <w:rPr>
          <w:rFonts w:ascii="Arial" w:hAnsi="Arial" w:cs="Arial"/>
          <w:sz w:val="24"/>
          <w:szCs w:val="24"/>
        </w:rPr>
        <w:t>s</w:t>
      </w:r>
      <w:r w:rsidR="003D1928" w:rsidRPr="00394D1E">
        <w:rPr>
          <w:rFonts w:ascii="Arial" w:hAnsi="Arial" w:cs="Arial"/>
          <w:sz w:val="24"/>
          <w:szCs w:val="24"/>
        </w:rPr>
        <w:t xml:space="preserve"> previously been heavily criticised for its human resource management when it was made apparent that </w:t>
      </w:r>
      <w:r w:rsidR="00DF153F">
        <w:rPr>
          <w:rFonts w:ascii="Arial" w:hAnsi="Arial" w:cs="Arial"/>
          <w:sz w:val="24"/>
          <w:szCs w:val="24"/>
        </w:rPr>
        <w:t>the company</w:t>
      </w:r>
      <w:r w:rsidR="00753A80" w:rsidRPr="00394D1E">
        <w:rPr>
          <w:rFonts w:ascii="Arial" w:hAnsi="Arial" w:cs="Arial"/>
          <w:sz w:val="24"/>
          <w:szCs w:val="24"/>
        </w:rPr>
        <w:t xml:space="preserve">’s suppliers and subcontractor factories were following unfair labour practices and failed to report on the working conditions within their key factories (Greenberg and Knight, 2004). </w:t>
      </w:r>
      <w:r w:rsidR="00DF153F">
        <w:rPr>
          <w:rFonts w:ascii="Arial" w:hAnsi="Arial" w:cs="Arial"/>
          <w:sz w:val="24"/>
          <w:szCs w:val="24"/>
        </w:rPr>
        <w:t>The brand</w:t>
      </w:r>
      <w:r w:rsidR="001E0A73" w:rsidRPr="00394D1E">
        <w:rPr>
          <w:rFonts w:ascii="Arial" w:hAnsi="Arial" w:cs="Arial"/>
          <w:sz w:val="24"/>
          <w:szCs w:val="24"/>
        </w:rPr>
        <w:t xml:space="preserve"> ha</w:t>
      </w:r>
      <w:r w:rsidR="00DF153F">
        <w:rPr>
          <w:rFonts w:ascii="Arial" w:hAnsi="Arial" w:cs="Arial"/>
          <w:sz w:val="24"/>
          <w:szCs w:val="24"/>
        </w:rPr>
        <w:t>s</w:t>
      </w:r>
      <w:r w:rsidR="001E0A73" w:rsidRPr="00394D1E">
        <w:rPr>
          <w:rFonts w:ascii="Arial" w:hAnsi="Arial" w:cs="Arial"/>
          <w:sz w:val="24"/>
          <w:szCs w:val="24"/>
        </w:rPr>
        <w:t xml:space="preserve"> employed the use of sweatshops to manufacture and produce their goods since their creation in 1964 as this method of production offers cheap labour costs and mass manufacturing</w:t>
      </w:r>
      <w:r w:rsidR="00EB6ADA" w:rsidRPr="00394D1E">
        <w:rPr>
          <w:rFonts w:ascii="Arial" w:hAnsi="Arial" w:cs="Arial"/>
          <w:sz w:val="24"/>
          <w:szCs w:val="24"/>
        </w:rPr>
        <w:t xml:space="preserve"> (ibid)</w:t>
      </w:r>
      <w:r w:rsidR="001E0A73" w:rsidRPr="00394D1E">
        <w:rPr>
          <w:rFonts w:ascii="Arial" w:hAnsi="Arial" w:cs="Arial"/>
          <w:sz w:val="24"/>
          <w:szCs w:val="24"/>
        </w:rPr>
        <w:t xml:space="preserve">. </w:t>
      </w:r>
      <w:r w:rsidR="007129FF" w:rsidRPr="00394D1E">
        <w:rPr>
          <w:rFonts w:ascii="Arial" w:hAnsi="Arial" w:cs="Arial"/>
          <w:sz w:val="24"/>
          <w:szCs w:val="24"/>
        </w:rPr>
        <w:t>Sweatshops, often established within developing nations, were created as a response to the globalisation of business and the constant demand for goods and services in the western world.</w:t>
      </w:r>
      <w:r w:rsidR="004F2357" w:rsidRPr="00394D1E">
        <w:rPr>
          <w:rFonts w:ascii="Arial" w:hAnsi="Arial" w:cs="Arial"/>
          <w:sz w:val="24"/>
          <w:szCs w:val="24"/>
        </w:rPr>
        <w:t xml:space="preserve"> </w:t>
      </w:r>
      <w:r w:rsidR="007129FF" w:rsidRPr="00394D1E">
        <w:rPr>
          <w:rFonts w:ascii="Arial" w:hAnsi="Arial" w:cs="Arial"/>
          <w:sz w:val="24"/>
          <w:szCs w:val="24"/>
        </w:rPr>
        <w:t xml:space="preserve">This presents an evident paradox as, whilst consumers will view sweatshops as objectionable and abhorrent, they are a necessity within today’s economy and global supply chains. </w:t>
      </w:r>
      <w:r w:rsidR="00C02BBE" w:rsidRPr="00394D1E">
        <w:rPr>
          <w:rFonts w:ascii="Arial" w:hAnsi="Arial" w:cs="Arial"/>
          <w:sz w:val="24"/>
          <w:szCs w:val="24"/>
        </w:rPr>
        <w:t xml:space="preserve">As a result of this, </w:t>
      </w:r>
      <w:r w:rsidR="00DF153F">
        <w:rPr>
          <w:rFonts w:ascii="Arial" w:hAnsi="Arial" w:cs="Arial"/>
          <w:sz w:val="24"/>
          <w:szCs w:val="24"/>
        </w:rPr>
        <w:t>the company</w:t>
      </w:r>
      <w:r w:rsidR="00C02BBE" w:rsidRPr="00394D1E">
        <w:rPr>
          <w:rFonts w:ascii="Arial" w:hAnsi="Arial" w:cs="Arial"/>
          <w:sz w:val="24"/>
          <w:szCs w:val="24"/>
        </w:rPr>
        <w:t xml:space="preserve"> was the subject of an enormous boycott campaign in the 1990s after the information about the history of where, and under what conditions, products were made became a matter of concern for </w:t>
      </w:r>
      <w:r w:rsidR="004D05C0">
        <w:rPr>
          <w:rFonts w:ascii="Arial" w:hAnsi="Arial" w:cs="Arial"/>
          <w:sz w:val="24"/>
          <w:szCs w:val="24"/>
        </w:rPr>
        <w:t>the brand</w:t>
      </w:r>
      <w:r w:rsidR="00C02BBE" w:rsidRPr="00394D1E">
        <w:rPr>
          <w:rFonts w:ascii="Arial" w:hAnsi="Arial" w:cs="Arial"/>
          <w:sz w:val="24"/>
          <w:szCs w:val="24"/>
        </w:rPr>
        <w:t xml:space="preserve">’s consumers around the globe (Carty, 2002). </w:t>
      </w:r>
    </w:p>
    <w:p w14:paraId="53434C41" w14:textId="4F2364D4" w:rsidR="00927A0A" w:rsidRPr="00394D1E" w:rsidRDefault="007F0883" w:rsidP="0096708D">
      <w:pPr>
        <w:spacing w:line="480" w:lineRule="auto"/>
        <w:jc w:val="both"/>
        <w:rPr>
          <w:rFonts w:ascii="Arial" w:hAnsi="Arial" w:cs="Arial"/>
          <w:sz w:val="24"/>
          <w:szCs w:val="24"/>
        </w:rPr>
      </w:pPr>
      <w:r w:rsidRPr="00394D1E">
        <w:rPr>
          <w:rFonts w:ascii="Arial" w:hAnsi="Arial" w:cs="Arial"/>
          <w:sz w:val="24"/>
          <w:szCs w:val="24"/>
        </w:rPr>
        <w:t>Responsible human resource management became a key issue within the context of the COVID-19 pandemic, as more customers turned to online shopping as stores and retail outlets remained closed</w:t>
      </w:r>
      <w:r w:rsidR="00605DDA" w:rsidRPr="00394D1E">
        <w:rPr>
          <w:rFonts w:ascii="Arial" w:hAnsi="Arial" w:cs="Arial"/>
          <w:sz w:val="24"/>
          <w:szCs w:val="24"/>
        </w:rPr>
        <w:t xml:space="preserve"> (</w:t>
      </w:r>
      <w:r w:rsidR="00EE1A90" w:rsidRPr="00394D1E">
        <w:rPr>
          <w:rFonts w:ascii="Arial" w:hAnsi="Arial" w:cs="Arial"/>
          <w:sz w:val="24"/>
          <w:szCs w:val="24"/>
        </w:rPr>
        <w:t>Meyer, 2020</w:t>
      </w:r>
      <w:r w:rsidR="00605DDA" w:rsidRPr="00394D1E">
        <w:rPr>
          <w:rFonts w:ascii="Arial" w:hAnsi="Arial" w:cs="Arial"/>
          <w:sz w:val="24"/>
          <w:szCs w:val="24"/>
        </w:rPr>
        <w:t>)</w:t>
      </w:r>
      <w:r w:rsidRPr="00394D1E">
        <w:rPr>
          <w:rFonts w:ascii="Arial" w:hAnsi="Arial" w:cs="Arial"/>
          <w:sz w:val="24"/>
          <w:szCs w:val="24"/>
        </w:rPr>
        <w:t xml:space="preserve">. </w:t>
      </w:r>
      <w:r w:rsidR="0093664E" w:rsidRPr="00394D1E">
        <w:rPr>
          <w:rFonts w:ascii="Arial" w:hAnsi="Arial" w:cs="Arial"/>
          <w:sz w:val="24"/>
          <w:szCs w:val="24"/>
        </w:rPr>
        <w:t xml:space="preserve">This has put an increased strain on </w:t>
      </w:r>
      <w:r w:rsidR="004D05C0">
        <w:rPr>
          <w:rFonts w:ascii="Arial" w:hAnsi="Arial" w:cs="Arial"/>
          <w:sz w:val="24"/>
          <w:szCs w:val="24"/>
        </w:rPr>
        <w:t>the sector</w:t>
      </w:r>
      <w:r w:rsidR="0093664E" w:rsidRPr="00394D1E">
        <w:rPr>
          <w:rFonts w:ascii="Arial" w:hAnsi="Arial" w:cs="Arial"/>
          <w:sz w:val="24"/>
          <w:szCs w:val="24"/>
        </w:rPr>
        <w:t xml:space="preserve">’s </w:t>
      </w:r>
      <w:r w:rsidR="009D324C" w:rsidRPr="00394D1E">
        <w:rPr>
          <w:rFonts w:ascii="Arial" w:hAnsi="Arial" w:cs="Arial"/>
          <w:sz w:val="24"/>
          <w:szCs w:val="24"/>
        </w:rPr>
        <w:t xml:space="preserve">human resources within its </w:t>
      </w:r>
      <w:r w:rsidR="0093664E" w:rsidRPr="00394D1E">
        <w:rPr>
          <w:rFonts w:ascii="Arial" w:hAnsi="Arial" w:cs="Arial"/>
          <w:sz w:val="24"/>
          <w:szCs w:val="24"/>
        </w:rPr>
        <w:t xml:space="preserve">warehouse, supply and manufacturing as social distancing and the requirement for personal protective equipment (PPE) has been introduced. </w:t>
      </w:r>
      <w:r w:rsidR="00525EF1">
        <w:rPr>
          <w:rFonts w:ascii="Arial" w:hAnsi="Arial" w:cs="Arial"/>
          <w:sz w:val="24"/>
          <w:szCs w:val="24"/>
        </w:rPr>
        <w:t>The company</w:t>
      </w:r>
      <w:r w:rsidR="0093664E" w:rsidRPr="00394D1E">
        <w:rPr>
          <w:rFonts w:ascii="Arial" w:hAnsi="Arial" w:cs="Arial"/>
          <w:sz w:val="24"/>
          <w:szCs w:val="24"/>
        </w:rPr>
        <w:t xml:space="preserve"> have responded to this by stating that they are continuing to work closely with their suppliers to produce and distribute PPE for frontline workers (N, 2020</w:t>
      </w:r>
      <w:r w:rsidR="00440F0D" w:rsidRPr="00394D1E">
        <w:rPr>
          <w:rFonts w:ascii="Arial" w:hAnsi="Arial" w:cs="Arial"/>
          <w:sz w:val="24"/>
          <w:szCs w:val="24"/>
        </w:rPr>
        <w:t>i</w:t>
      </w:r>
      <w:r w:rsidR="0093664E" w:rsidRPr="00394D1E">
        <w:rPr>
          <w:rFonts w:ascii="Arial" w:hAnsi="Arial" w:cs="Arial"/>
          <w:sz w:val="24"/>
          <w:szCs w:val="24"/>
        </w:rPr>
        <w:t xml:space="preserve">). Furthermore, in a recent report, </w:t>
      </w:r>
      <w:r w:rsidR="001462E5">
        <w:rPr>
          <w:rFonts w:ascii="Arial" w:hAnsi="Arial" w:cs="Arial"/>
          <w:sz w:val="24"/>
          <w:szCs w:val="24"/>
        </w:rPr>
        <w:t>it was</w:t>
      </w:r>
      <w:r w:rsidR="0093664E" w:rsidRPr="00394D1E">
        <w:rPr>
          <w:rFonts w:ascii="Arial" w:hAnsi="Arial" w:cs="Arial"/>
          <w:sz w:val="24"/>
          <w:szCs w:val="24"/>
        </w:rPr>
        <w:t xml:space="preserve"> asserted</w:t>
      </w:r>
      <w:r w:rsidR="00021412" w:rsidRPr="00394D1E">
        <w:rPr>
          <w:rFonts w:ascii="Arial" w:hAnsi="Arial" w:cs="Arial"/>
          <w:sz w:val="24"/>
          <w:szCs w:val="24"/>
        </w:rPr>
        <w:t xml:space="preserve"> that the company have implemented health and safety practices and processes in line with the regulations set out by the World Health Organisation (WHO) and the Centre for </w:t>
      </w:r>
      <w:r w:rsidR="00021412" w:rsidRPr="00394D1E">
        <w:rPr>
          <w:rFonts w:ascii="Arial" w:hAnsi="Arial" w:cs="Arial"/>
          <w:sz w:val="24"/>
          <w:szCs w:val="24"/>
        </w:rPr>
        <w:lastRenderedPageBreak/>
        <w:t xml:space="preserve">Disease Control (CDC) which include physical barriers and orders to stay home if any employee begins to develop symptoms of COVID-19 (ibid). </w:t>
      </w:r>
      <w:r w:rsidR="00DE063F" w:rsidRPr="00394D1E">
        <w:rPr>
          <w:rFonts w:ascii="Arial" w:hAnsi="Arial" w:cs="Arial"/>
          <w:sz w:val="24"/>
          <w:szCs w:val="24"/>
        </w:rPr>
        <w:t xml:space="preserve">Nevertheless, </w:t>
      </w:r>
      <w:r w:rsidR="001462E5">
        <w:rPr>
          <w:rFonts w:ascii="Arial" w:hAnsi="Arial" w:cs="Arial"/>
          <w:sz w:val="24"/>
          <w:szCs w:val="24"/>
        </w:rPr>
        <w:t>the company</w:t>
      </w:r>
      <w:r w:rsidR="00DE063F" w:rsidRPr="00394D1E">
        <w:rPr>
          <w:rFonts w:ascii="Arial" w:hAnsi="Arial" w:cs="Arial"/>
          <w:sz w:val="24"/>
          <w:szCs w:val="24"/>
        </w:rPr>
        <w:t>’s reporting of their response to COVID-19 and how this has affected it employees within all areas of the supply chain, from manufacturing to retail stores, remains generic in its wording, with limited information as to the infrastructure it has in place if employees were to develop COVID-19</w:t>
      </w:r>
      <w:r w:rsidR="00BA5389" w:rsidRPr="00394D1E">
        <w:rPr>
          <w:rFonts w:ascii="Arial" w:hAnsi="Arial" w:cs="Arial"/>
          <w:sz w:val="24"/>
          <w:szCs w:val="24"/>
        </w:rPr>
        <w:t xml:space="preserve"> (WARC, 2020)</w:t>
      </w:r>
      <w:r w:rsidR="00DE063F" w:rsidRPr="00394D1E">
        <w:rPr>
          <w:rFonts w:ascii="Arial" w:hAnsi="Arial" w:cs="Arial"/>
          <w:sz w:val="24"/>
          <w:szCs w:val="24"/>
        </w:rPr>
        <w:t xml:space="preserve">. </w:t>
      </w:r>
    </w:p>
    <w:p w14:paraId="798F302C" w14:textId="206804DA" w:rsidR="005569F6" w:rsidRPr="00394D1E" w:rsidRDefault="00F3059B" w:rsidP="0096708D">
      <w:pPr>
        <w:spacing w:line="480" w:lineRule="auto"/>
        <w:jc w:val="both"/>
        <w:rPr>
          <w:rFonts w:ascii="Arial" w:hAnsi="Arial" w:cs="Arial"/>
          <w:sz w:val="24"/>
          <w:szCs w:val="24"/>
        </w:rPr>
      </w:pPr>
      <w:r w:rsidRPr="00394D1E">
        <w:rPr>
          <w:rFonts w:ascii="Arial" w:hAnsi="Arial" w:cs="Arial"/>
          <w:sz w:val="24"/>
          <w:szCs w:val="24"/>
        </w:rPr>
        <w:t>Carroll’s (1991) Pyramid of Corporate Social Responsibility (CSR) can assist in understanding where the company is positioned regarding responsible</w:t>
      </w:r>
      <w:r w:rsidR="001F3983" w:rsidRPr="00394D1E">
        <w:rPr>
          <w:rFonts w:ascii="Arial" w:hAnsi="Arial" w:cs="Arial"/>
          <w:sz w:val="24"/>
          <w:szCs w:val="24"/>
        </w:rPr>
        <w:t xml:space="preserve"> human resource</w:t>
      </w:r>
      <w:r w:rsidRPr="00394D1E">
        <w:rPr>
          <w:rFonts w:ascii="Arial" w:hAnsi="Arial" w:cs="Arial"/>
          <w:sz w:val="24"/>
          <w:szCs w:val="24"/>
        </w:rPr>
        <w:t xml:space="preserve"> management. </w:t>
      </w:r>
      <w:r w:rsidR="00E31315" w:rsidRPr="00394D1E">
        <w:rPr>
          <w:rFonts w:ascii="Arial" w:hAnsi="Arial" w:cs="Arial"/>
          <w:sz w:val="24"/>
          <w:szCs w:val="24"/>
        </w:rPr>
        <w:t xml:space="preserve">This is displayed in figure </w:t>
      </w:r>
      <w:r w:rsidR="00394D1E">
        <w:rPr>
          <w:rFonts w:ascii="Arial" w:hAnsi="Arial" w:cs="Arial"/>
          <w:sz w:val="24"/>
          <w:szCs w:val="24"/>
        </w:rPr>
        <w:t>3</w:t>
      </w:r>
      <w:r w:rsidR="00E31315" w:rsidRPr="00394D1E">
        <w:rPr>
          <w:rFonts w:ascii="Arial" w:hAnsi="Arial" w:cs="Arial"/>
          <w:sz w:val="24"/>
          <w:szCs w:val="24"/>
        </w:rPr>
        <w:t xml:space="preserve">. </w:t>
      </w:r>
      <w:r w:rsidR="00470C80" w:rsidRPr="00394D1E">
        <w:rPr>
          <w:rFonts w:ascii="Arial" w:hAnsi="Arial" w:cs="Arial"/>
          <w:sz w:val="24"/>
          <w:szCs w:val="24"/>
        </w:rPr>
        <w:t xml:space="preserve">Currently, it can be argued that </w:t>
      </w:r>
      <w:r w:rsidR="001462E5">
        <w:rPr>
          <w:rFonts w:ascii="Arial" w:hAnsi="Arial" w:cs="Arial"/>
          <w:sz w:val="24"/>
          <w:szCs w:val="24"/>
        </w:rPr>
        <w:t>the company</w:t>
      </w:r>
      <w:r w:rsidR="00470C80" w:rsidRPr="00394D1E">
        <w:rPr>
          <w:rFonts w:ascii="Arial" w:hAnsi="Arial" w:cs="Arial"/>
          <w:sz w:val="24"/>
          <w:szCs w:val="24"/>
        </w:rPr>
        <w:t xml:space="preserve"> is situated within the first two levels of the pyramid as it is only fulfilling its economic and legal responsibilities. </w:t>
      </w:r>
      <w:r w:rsidR="00A60477" w:rsidRPr="00394D1E">
        <w:rPr>
          <w:rFonts w:ascii="Arial" w:hAnsi="Arial" w:cs="Arial"/>
          <w:sz w:val="24"/>
          <w:szCs w:val="24"/>
        </w:rPr>
        <w:t xml:space="preserve">This is evidenced through its obligation to follow the nation’s laws in which it operates and by generating annual profit which, ultimately, is the core aim for any business (Blowfield and Murray, 2014). </w:t>
      </w:r>
      <w:r w:rsidR="00482A39" w:rsidRPr="00394D1E">
        <w:rPr>
          <w:rFonts w:ascii="Arial" w:hAnsi="Arial" w:cs="Arial"/>
          <w:sz w:val="24"/>
          <w:szCs w:val="24"/>
        </w:rPr>
        <w:t xml:space="preserve">However, </w:t>
      </w:r>
      <w:r w:rsidR="00840624">
        <w:rPr>
          <w:rFonts w:ascii="Arial" w:hAnsi="Arial" w:cs="Arial"/>
          <w:sz w:val="24"/>
          <w:szCs w:val="24"/>
        </w:rPr>
        <w:t>the company</w:t>
      </w:r>
      <w:r w:rsidR="00482A39" w:rsidRPr="00394D1E">
        <w:rPr>
          <w:rFonts w:ascii="Arial" w:hAnsi="Arial" w:cs="Arial"/>
          <w:sz w:val="24"/>
          <w:szCs w:val="24"/>
        </w:rPr>
        <w:t xml:space="preserve"> </w:t>
      </w:r>
      <w:r w:rsidR="00840624">
        <w:rPr>
          <w:rFonts w:ascii="Arial" w:hAnsi="Arial" w:cs="Arial"/>
          <w:sz w:val="24"/>
          <w:szCs w:val="24"/>
        </w:rPr>
        <w:t>is</w:t>
      </w:r>
      <w:r w:rsidR="00482A39" w:rsidRPr="00394D1E">
        <w:rPr>
          <w:rFonts w:ascii="Arial" w:hAnsi="Arial" w:cs="Arial"/>
          <w:sz w:val="24"/>
          <w:szCs w:val="24"/>
        </w:rPr>
        <w:t xml:space="preserve"> not currently operating within the top two tiers of this pyramid as </w:t>
      </w:r>
      <w:r w:rsidR="000D5A39" w:rsidRPr="00394D1E">
        <w:rPr>
          <w:rFonts w:ascii="Arial" w:hAnsi="Arial" w:cs="Arial"/>
          <w:sz w:val="24"/>
          <w:szCs w:val="24"/>
        </w:rPr>
        <w:t xml:space="preserve">it can be argued that  are not fulfilling their philanthropic or ethical responsibility. Whilst </w:t>
      </w:r>
      <w:r w:rsidR="00840624">
        <w:rPr>
          <w:rFonts w:ascii="Arial" w:hAnsi="Arial" w:cs="Arial"/>
          <w:sz w:val="24"/>
          <w:szCs w:val="24"/>
        </w:rPr>
        <w:t>the brand</w:t>
      </w:r>
      <w:r w:rsidR="000D5A39" w:rsidRPr="00394D1E">
        <w:rPr>
          <w:rFonts w:ascii="Arial" w:hAnsi="Arial" w:cs="Arial"/>
          <w:sz w:val="24"/>
          <w:szCs w:val="24"/>
        </w:rPr>
        <w:t xml:space="preserve"> ha</w:t>
      </w:r>
      <w:r w:rsidR="005D056D">
        <w:rPr>
          <w:rFonts w:ascii="Arial" w:hAnsi="Arial" w:cs="Arial"/>
          <w:sz w:val="24"/>
          <w:szCs w:val="24"/>
        </w:rPr>
        <w:t>s</w:t>
      </w:r>
      <w:r w:rsidR="000D5A39" w:rsidRPr="00394D1E">
        <w:rPr>
          <w:rFonts w:ascii="Arial" w:hAnsi="Arial" w:cs="Arial"/>
          <w:sz w:val="24"/>
          <w:szCs w:val="24"/>
        </w:rPr>
        <w:t xml:space="preserve"> initiatives in place to support developing </w:t>
      </w:r>
      <w:r w:rsidR="003D6DCB" w:rsidRPr="00394D1E">
        <w:rPr>
          <w:rFonts w:ascii="Arial" w:hAnsi="Arial" w:cs="Arial"/>
          <w:sz w:val="24"/>
          <w:szCs w:val="24"/>
        </w:rPr>
        <w:t>communities and its employees</w:t>
      </w:r>
      <w:r w:rsidR="00CA769F" w:rsidRPr="00394D1E">
        <w:rPr>
          <w:rFonts w:ascii="Arial" w:hAnsi="Arial" w:cs="Arial"/>
          <w:sz w:val="24"/>
          <w:szCs w:val="24"/>
        </w:rPr>
        <w:t xml:space="preserve">, their current model of </w:t>
      </w:r>
      <w:r w:rsidR="003D6DCB" w:rsidRPr="00394D1E">
        <w:rPr>
          <w:rFonts w:ascii="Arial" w:hAnsi="Arial" w:cs="Arial"/>
          <w:sz w:val="24"/>
          <w:szCs w:val="24"/>
        </w:rPr>
        <w:t>u</w:t>
      </w:r>
      <w:r w:rsidR="00CA769F" w:rsidRPr="00394D1E">
        <w:rPr>
          <w:rFonts w:ascii="Arial" w:hAnsi="Arial" w:cs="Arial"/>
          <w:sz w:val="24"/>
          <w:szCs w:val="24"/>
        </w:rPr>
        <w:t xml:space="preserve">tilising harmful practice of mass manufacturing </w:t>
      </w:r>
      <w:r w:rsidR="003E1D11" w:rsidRPr="00394D1E">
        <w:rPr>
          <w:rFonts w:ascii="Arial" w:hAnsi="Arial" w:cs="Arial"/>
          <w:sz w:val="24"/>
          <w:szCs w:val="24"/>
        </w:rPr>
        <w:t xml:space="preserve">with the use of sweatshops </w:t>
      </w:r>
      <w:r w:rsidR="00CA769F" w:rsidRPr="00394D1E">
        <w:rPr>
          <w:rFonts w:ascii="Arial" w:hAnsi="Arial" w:cs="Arial"/>
          <w:sz w:val="24"/>
          <w:szCs w:val="24"/>
        </w:rPr>
        <w:t xml:space="preserve">will not allow </w:t>
      </w:r>
      <w:r w:rsidR="00AA707F">
        <w:rPr>
          <w:rFonts w:ascii="Arial" w:hAnsi="Arial" w:cs="Arial"/>
          <w:sz w:val="24"/>
          <w:szCs w:val="24"/>
        </w:rPr>
        <w:t>the company</w:t>
      </w:r>
      <w:r w:rsidR="00CA769F" w:rsidRPr="00394D1E">
        <w:rPr>
          <w:rFonts w:ascii="Arial" w:hAnsi="Arial" w:cs="Arial"/>
          <w:sz w:val="24"/>
          <w:szCs w:val="24"/>
        </w:rPr>
        <w:t xml:space="preserve"> to move into the top two tiers of the Pyramid of Corporate Social Responsibility</w:t>
      </w:r>
      <w:r w:rsidR="00CA3057" w:rsidRPr="00394D1E">
        <w:rPr>
          <w:rFonts w:ascii="Arial" w:hAnsi="Arial" w:cs="Arial"/>
          <w:sz w:val="24"/>
          <w:szCs w:val="24"/>
        </w:rPr>
        <w:t xml:space="preserve"> (Ne</w:t>
      </w:r>
      <w:r w:rsidR="00AA707F">
        <w:rPr>
          <w:rFonts w:ascii="Arial" w:hAnsi="Arial" w:cs="Arial"/>
          <w:sz w:val="24"/>
          <w:szCs w:val="24"/>
        </w:rPr>
        <w:t>ws</w:t>
      </w:r>
      <w:r w:rsidR="00CA3057" w:rsidRPr="00394D1E">
        <w:rPr>
          <w:rFonts w:ascii="Arial" w:hAnsi="Arial" w:cs="Arial"/>
          <w:sz w:val="24"/>
          <w:szCs w:val="24"/>
        </w:rPr>
        <w:t>, 2020; Carroll, 1991)</w:t>
      </w:r>
      <w:r w:rsidR="008F7BEE" w:rsidRPr="00394D1E">
        <w:rPr>
          <w:rFonts w:ascii="Arial" w:hAnsi="Arial" w:cs="Arial"/>
          <w:sz w:val="24"/>
          <w:szCs w:val="24"/>
        </w:rPr>
        <w:t>.</w:t>
      </w:r>
    </w:p>
    <w:p w14:paraId="7725D45D" w14:textId="1D7A2DDF" w:rsidR="00435FA8" w:rsidRPr="00394D1E" w:rsidRDefault="00435FA8" w:rsidP="0096708D">
      <w:pPr>
        <w:spacing w:line="480" w:lineRule="auto"/>
        <w:jc w:val="both"/>
        <w:rPr>
          <w:rFonts w:ascii="Arial" w:hAnsi="Arial" w:cs="Arial"/>
          <w:sz w:val="24"/>
          <w:szCs w:val="24"/>
        </w:rPr>
      </w:pPr>
    </w:p>
    <w:p w14:paraId="1AACD713" w14:textId="16C4EC77" w:rsidR="00435FA8" w:rsidRPr="00394D1E" w:rsidRDefault="002B7719" w:rsidP="0096708D">
      <w:pPr>
        <w:spacing w:line="480" w:lineRule="auto"/>
        <w:jc w:val="both"/>
        <w:rPr>
          <w:rFonts w:ascii="Arial" w:hAnsi="Arial" w:cs="Arial"/>
          <w:sz w:val="24"/>
          <w:szCs w:val="24"/>
        </w:rPr>
      </w:pPr>
      <w:r w:rsidRPr="00394D1E">
        <w:rPr>
          <w:rFonts w:ascii="Arial" w:hAnsi="Arial" w:cs="Arial"/>
          <w:noProof/>
          <w:sz w:val="24"/>
          <w:szCs w:val="24"/>
          <w:lang w:eastAsia="en-GB"/>
        </w:rPr>
        <w:lastRenderedPageBreak/>
        <w:drawing>
          <wp:anchor distT="0" distB="0" distL="114300" distR="114300" simplePos="0" relativeHeight="251660288" behindDoc="0" locked="0" layoutInCell="1" allowOverlap="1" wp14:anchorId="4D583B5B" wp14:editId="5568E715">
            <wp:simplePos x="0" y="0"/>
            <wp:positionH relativeFrom="margin">
              <wp:align>center</wp:align>
            </wp:positionH>
            <wp:positionV relativeFrom="paragraph">
              <wp:posOffset>0</wp:posOffset>
            </wp:positionV>
            <wp:extent cx="4426585" cy="5029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3379" t="16574" r="44082" b="17690"/>
                    <a:stretch/>
                  </pic:blipFill>
                  <pic:spPr bwMode="auto">
                    <a:xfrm>
                      <a:off x="0" y="0"/>
                      <a:ext cx="4426585" cy="5029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6D8884" w14:textId="6BF65800" w:rsidR="00A60477" w:rsidRPr="00394D1E" w:rsidRDefault="00A60477" w:rsidP="0096708D">
      <w:pPr>
        <w:spacing w:line="480" w:lineRule="auto"/>
        <w:jc w:val="both"/>
        <w:rPr>
          <w:rFonts w:ascii="Arial" w:hAnsi="Arial" w:cs="Arial"/>
          <w:sz w:val="24"/>
          <w:szCs w:val="24"/>
        </w:rPr>
      </w:pPr>
    </w:p>
    <w:p w14:paraId="35AEFBE6" w14:textId="0A679D66" w:rsidR="00A60477" w:rsidRPr="00394D1E" w:rsidRDefault="00A60477" w:rsidP="0096708D">
      <w:pPr>
        <w:spacing w:line="480" w:lineRule="auto"/>
        <w:jc w:val="both"/>
        <w:rPr>
          <w:rFonts w:ascii="Arial" w:hAnsi="Arial" w:cs="Arial"/>
          <w:sz w:val="24"/>
          <w:szCs w:val="24"/>
        </w:rPr>
      </w:pPr>
    </w:p>
    <w:p w14:paraId="1C798C2A" w14:textId="193D1A3A" w:rsidR="00E31315" w:rsidRPr="00394D1E" w:rsidRDefault="00E31315" w:rsidP="0096708D">
      <w:pPr>
        <w:tabs>
          <w:tab w:val="left" w:pos="1796"/>
        </w:tabs>
        <w:spacing w:line="480" w:lineRule="auto"/>
        <w:jc w:val="both"/>
        <w:rPr>
          <w:rFonts w:ascii="Arial" w:hAnsi="Arial" w:cs="Arial"/>
          <w:sz w:val="24"/>
          <w:szCs w:val="24"/>
        </w:rPr>
      </w:pPr>
    </w:p>
    <w:p w14:paraId="1E5456BB" w14:textId="1EF6B1E4" w:rsidR="003710DC" w:rsidRPr="00394D1E" w:rsidRDefault="003710DC" w:rsidP="0096708D">
      <w:pPr>
        <w:tabs>
          <w:tab w:val="left" w:pos="1796"/>
        </w:tabs>
        <w:spacing w:line="480" w:lineRule="auto"/>
        <w:jc w:val="both"/>
        <w:rPr>
          <w:rFonts w:ascii="Arial" w:hAnsi="Arial" w:cs="Arial"/>
          <w:b/>
          <w:bCs/>
          <w:sz w:val="24"/>
          <w:szCs w:val="24"/>
        </w:rPr>
      </w:pPr>
    </w:p>
    <w:p w14:paraId="74959D4D" w14:textId="5E6CEEB6" w:rsidR="00406824" w:rsidRPr="00394D1E" w:rsidRDefault="00406824" w:rsidP="0096708D">
      <w:pPr>
        <w:tabs>
          <w:tab w:val="left" w:pos="1796"/>
        </w:tabs>
        <w:spacing w:line="480" w:lineRule="auto"/>
        <w:jc w:val="both"/>
        <w:rPr>
          <w:rFonts w:ascii="Arial" w:hAnsi="Arial" w:cs="Arial"/>
          <w:b/>
          <w:bCs/>
          <w:sz w:val="24"/>
          <w:szCs w:val="24"/>
        </w:rPr>
      </w:pPr>
    </w:p>
    <w:p w14:paraId="3A0029E7" w14:textId="678856EC" w:rsidR="00406824" w:rsidRPr="00394D1E" w:rsidRDefault="00406824" w:rsidP="0096708D">
      <w:pPr>
        <w:tabs>
          <w:tab w:val="left" w:pos="1796"/>
        </w:tabs>
        <w:spacing w:line="480" w:lineRule="auto"/>
        <w:jc w:val="both"/>
        <w:rPr>
          <w:rFonts w:ascii="Arial" w:hAnsi="Arial" w:cs="Arial"/>
          <w:b/>
          <w:bCs/>
          <w:sz w:val="24"/>
          <w:szCs w:val="24"/>
        </w:rPr>
      </w:pPr>
    </w:p>
    <w:p w14:paraId="47B0A20D" w14:textId="05A8FD46" w:rsidR="00406824" w:rsidRPr="00394D1E" w:rsidRDefault="00406824" w:rsidP="0096708D">
      <w:pPr>
        <w:tabs>
          <w:tab w:val="left" w:pos="1796"/>
        </w:tabs>
        <w:spacing w:line="480" w:lineRule="auto"/>
        <w:jc w:val="both"/>
        <w:rPr>
          <w:rFonts w:ascii="Arial" w:hAnsi="Arial" w:cs="Arial"/>
          <w:b/>
          <w:bCs/>
          <w:sz w:val="24"/>
          <w:szCs w:val="24"/>
        </w:rPr>
      </w:pPr>
    </w:p>
    <w:p w14:paraId="32AEC17E" w14:textId="6E5376BE" w:rsidR="00406824" w:rsidRPr="00394D1E" w:rsidRDefault="00406824" w:rsidP="0096708D">
      <w:pPr>
        <w:tabs>
          <w:tab w:val="left" w:pos="1796"/>
        </w:tabs>
        <w:spacing w:line="480" w:lineRule="auto"/>
        <w:jc w:val="both"/>
        <w:rPr>
          <w:rFonts w:ascii="Arial" w:hAnsi="Arial" w:cs="Arial"/>
          <w:b/>
          <w:bCs/>
          <w:sz w:val="24"/>
          <w:szCs w:val="24"/>
        </w:rPr>
      </w:pPr>
    </w:p>
    <w:p w14:paraId="77FAC968" w14:textId="708A3410" w:rsidR="00406824" w:rsidRPr="00394D1E" w:rsidRDefault="00406824" w:rsidP="0096708D">
      <w:pPr>
        <w:tabs>
          <w:tab w:val="left" w:pos="1796"/>
        </w:tabs>
        <w:spacing w:line="480" w:lineRule="auto"/>
        <w:jc w:val="both"/>
        <w:rPr>
          <w:rFonts w:ascii="Arial" w:hAnsi="Arial" w:cs="Arial"/>
          <w:b/>
          <w:bCs/>
          <w:sz w:val="24"/>
          <w:szCs w:val="24"/>
        </w:rPr>
      </w:pPr>
    </w:p>
    <w:p w14:paraId="012B27E3" w14:textId="013E4277" w:rsidR="00406824" w:rsidRPr="00394D1E" w:rsidRDefault="00406824" w:rsidP="0096708D">
      <w:pPr>
        <w:tabs>
          <w:tab w:val="left" w:pos="1796"/>
        </w:tabs>
        <w:spacing w:line="480" w:lineRule="auto"/>
        <w:jc w:val="both"/>
        <w:rPr>
          <w:rFonts w:ascii="Arial" w:hAnsi="Arial" w:cs="Arial"/>
          <w:b/>
          <w:bCs/>
          <w:sz w:val="24"/>
          <w:szCs w:val="24"/>
        </w:rPr>
      </w:pPr>
    </w:p>
    <w:p w14:paraId="4B647930" w14:textId="140E979C" w:rsidR="00406824" w:rsidRPr="00394D1E" w:rsidRDefault="002B7719" w:rsidP="0096708D">
      <w:pPr>
        <w:tabs>
          <w:tab w:val="left" w:pos="1796"/>
        </w:tabs>
        <w:spacing w:line="480" w:lineRule="auto"/>
        <w:jc w:val="both"/>
        <w:rPr>
          <w:rFonts w:ascii="Arial" w:hAnsi="Arial" w:cs="Arial"/>
          <w:b/>
          <w:bCs/>
          <w:sz w:val="24"/>
          <w:szCs w:val="24"/>
        </w:rPr>
      </w:pPr>
      <w:r w:rsidRPr="00394D1E">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2E702118" wp14:editId="2BA8B568">
                <wp:simplePos x="0" y="0"/>
                <wp:positionH relativeFrom="margin">
                  <wp:posOffset>-635</wp:posOffset>
                </wp:positionH>
                <wp:positionV relativeFrom="paragraph">
                  <wp:posOffset>95300</wp:posOffset>
                </wp:positionV>
                <wp:extent cx="3879850" cy="635"/>
                <wp:effectExtent l="0" t="0" r="6350" b="0"/>
                <wp:wrapSquare wrapText="bothSides"/>
                <wp:docPr id="9" name="Text Box 9"/>
                <wp:cNvGraphicFramePr/>
                <a:graphic xmlns:a="http://schemas.openxmlformats.org/drawingml/2006/main">
                  <a:graphicData uri="http://schemas.microsoft.com/office/word/2010/wordprocessingShape">
                    <wps:wsp>
                      <wps:cNvSpPr txBox="1"/>
                      <wps:spPr>
                        <a:xfrm>
                          <a:off x="0" y="0"/>
                          <a:ext cx="3879850" cy="635"/>
                        </a:xfrm>
                        <a:prstGeom prst="rect">
                          <a:avLst/>
                        </a:prstGeom>
                        <a:solidFill>
                          <a:prstClr val="white"/>
                        </a:solidFill>
                        <a:ln>
                          <a:noFill/>
                        </a:ln>
                      </wps:spPr>
                      <wps:txbx>
                        <w:txbxContent>
                          <w:p w14:paraId="239D1F82" w14:textId="1835DD66" w:rsidR="00E31315" w:rsidRPr="0036726A" w:rsidRDefault="00E31315" w:rsidP="00E31315">
                            <w:pPr>
                              <w:pStyle w:val="Caption"/>
                              <w:rPr>
                                <w:noProof/>
                              </w:rPr>
                            </w:pPr>
                            <w:r>
                              <w:t xml:space="preserve">Figure </w:t>
                            </w:r>
                            <w:r w:rsidR="00394D1E">
                              <w:t>3</w:t>
                            </w:r>
                            <w:r>
                              <w:t xml:space="preserve"> - Pyramid of Corporate Social Responsibility (Carroll, 1991)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02118" id="Text Box 9" o:spid="_x0000_s1030" type="#_x0000_t202" style="position:absolute;left:0;text-align:left;margin-left:-.05pt;margin-top:7.5pt;width:305.5pt;height:.0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" stroked="f">
                <v:textbox style="mso-fit-shape-to-text:t" inset="0,0,0,0">
                  <w:txbxContent>
                    <w:p w14:paraId="239D1F82" w14:textId="1835DD66" w:rsidR="00E31315" w:rsidRPr="0036726A" w:rsidRDefault="00E31315" w:rsidP="00E31315">
                      <w:pPr>
                        <w:pStyle w:val="Caption"/>
                        <w:rPr>
                          <w:noProof/>
                        </w:rPr>
                      </w:pPr>
                      <w:r>
                        <w:t xml:space="preserve">Figure </w:t>
                      </w:r>
                      <w:r w:rsidR="00394D1E">
                        <w:t>3</w:t>
                      </w:r>
                      <w:r>
                        <w:t xml:space="preserve"> - Pyramid of Corporate Social Responsibility (Carroll, 1991)</w:t>
                      </w:r>
                    </w:p>
                  </w:txbxContent>
                </v:textbox>
                <w10:wrap type="square" anchorx="margin"/>
              </v:shape>
            </w:pict>
          </mc:Fallback>
        </mc:AlternateContent>
      </w:r>
    </w:p>
    <w:p w14:paraId="5FE086F8" w14:textId="5A3152D8" w:rsidR="004A1E42" w:rsidRPr="00394D1E" w:rsidRDefault="004A1E42" w:rsidP="0096708D">
      <w:pPr>
        <w:tabs>
          <w:tab w:val="left" w:pos="1796"/>
        </w:tabs>
        <w:spacing w:line="480" w:lineRule="auto"/>
        <w:jc w:val="both"/>
        <w:rPr>
          <w:rFonts w:ascii="Arial" w:hAnsi="Arial" w:cs="Arial"/>
          <w:b/>
          <w:bCs/>
          <w:sz w:val="24"/>
          <w:szCs w:val="24"/>
        </w:rPr>
      </w:pPr>
      <w:r w:rsidRPr="00394D1E">
        <w:rPr>
          <w:rFonts w:ascii="Arial" w:hAnsi="Arial" w:cs="Arial"/>
          <w:b/>
          <w:bCs/>
          <w:sz w:val="24"/>
          <w:szCs w:val="24"/>
        </w:rPr>
        <w:t>4.0 Conclusion</w:t>
      </w:r>
    </w:p>
    <w:p w14:paraId="7BEA223E" w14:textId="71C71C61" w:rsidR="004A1E42" w:rsidRPr="00394D1E" w:rsidRDefault="004A1E42" w:rsidP="0096708D">
      <w:pPr>
        <w:tabs>
          <w:tab w:val="left" w:pos="1796"/>
        </w:tabs>
        <w:spacing w:line="480" w:lineRule="auto"/>
        <w:jc w:val="both"/>
        <w:rPr>
          <w:rFonts w:ascii="Arial" w:hAnsi="Arial" w:cs="Arial"/>
          <w:sz w:val="24"/>
          <w:szCs w:val="24"/>
        </w:rPr>
      </w:pPr>
      <w:r w:rsidRPr="00394D1E">
        <w:rPr>
          <w:rFonts w:ascii="Arial" w:hAnsi="Arial" w:cs="Arial"/>
          <w:sz w:val="24"/>
          <w:szCs w:val="24"/>
        </w:rPr>
        <w:t xml:space="preserve">Overall, it is evident that </w:t>
      </w:r>
      <w:r w:rsidR="00291D06">
        <w:rPr>
          <w:rFonts w:ascii="Arial" w:hAnsi="Arial" w:cs="Arial"/>
          <w:sz w:val="24"/>
          <w:szCs w:val="24"/>
        </w:rPr>
        <w:t>the sector is</w:t>
      </w:r>
      <w:r w:rsidRPr="00394D1E">
        <w:rPr>
          <w:rFonts w:ascii="Arial" w:hAnsi="Arial" w:cs="Arial"/>
          <w:sz w:val="24"/>
          <w:szCs w:val="24"/>
        </w:rPr>
        <w:t xml:space="preserve"> moving towards a more sustainable business, through its increasing use of recycled materials and the introduction of recycling initiatives as a response to reduce waste within the industry</w:t>
      </w:r>
      <w:r w:rsidR="00D13DD4" w:rsidRPr="00394D1E">
        <w:rPr>
          <w:rFonts w:ascii="Arial" w:hAnsi="Arial" w:cs="Arial"/>
          <w:sz w:val="24"/>
          <w:szCs w:val="24"/>
        </w:rPr>
        <w:t xml:space="preserve"> (N, 2020)</w:t>
      </w:r>
      <w:r w:rsidRPr="00394D1E">
        <w:rPr>
          <w:rFonts w:ascii="Arial" w:hAnsi="Arial" w:cs="Arial"/>
          <w:sz w:val="24"/>
          <w:szCs w:val="24"/>
        </w:rPr>
        <w:t xml:space="preserve">. However, its continued use of mass manufacturing and over production of goods presents a persistent paradox within its practices. </w:t>
      </w:r>
      <w:r w:rsidR="00DF74BB" w:rsidRPr="00394D1E">
        <w:rPr>
          <w:rFonts w:ascii="Arial" w:hAnsi="Arial" w:cs="Arial"/>
          <w:sz w:val="24"/>
          <w:szCs w:val="24"/>
        </w:rPr>
        <w:t xml:space="preserve">Therefore, by analysing the relevant theory surrounding responsible management, it can be argued that </w:t>
      </w:r>
      <w:r w:rsidR="00291D06">
        <w:rPr>
          <w:rFonts w:ascii="Arial" w:hAnsi="Arial" w:cs="Arial"/>
          <w:sz w:val="24"/>
          <w:szCs w:val="24"/>
        </w:rPr>
        <w:t>the company</w:t>
      </w:r>
      <w:r w:rsidR="00DF74BB" w:rsidRPr="00394D1E">
        <w:rPr>
          <w:rFonts w:ascii="Arial" w:hAnsi="Arial" w:cs="Arial"/>
          <w:sz w:val="24"/>
          <w:szCs w:val="24"/>
        </w:rPr>
        <w:t xml:space="preserve"> must increase its reporting surrounding its supply chains and </w:t>
      </w:r>
      <w:r w:rsidR="003B4EDD" w:rsidRPr="00394D1E">
        <w:rPr>
          <w:rFonts w:ascii="Arial" w:hAnsi="Arial" w:cs="Arial"/>
          <w:sz w:val="24"/>
          <w:szCs w:val="24"/>
        </w:rPr>
        <w:t xml:space="preserve">utilise </w:t>
      </w:r>
      <w:r w:rsidR="0014771B" w:rsidRPr="00394D1E">
        <w:rPr>
          <w:rFonts w:ascii="Arial" w:hAnsi="Arial" w:cs="Arial"/>
          <w:sz w:val="24"/>
          <w:szCs w:val="24"/>
        </w:rPr>
        <w:t xml:space="preserve">responsible </w:t>
      </w:r>
      <w:r w:rsidR="00DF74BB" w:rsidRPr="00394D1E">
        <w:rPr>
          <w:rFonts w:ascii="Arial" w:hAnsi="Arial" w:cs="Arial"/>
          <w:sz w:val="24"/>
          <w:szCs w:val="24"/>
        </w:rPr>
        <w:t xml:space="preserve">human </w:t>
      </w:r>
      <w:r w:rsidR="00DF74BB" w:rsidRPr="00394D1E">
        <w:rPr>
          <w:rFonts w:ascii="Arial" w:hAnsi="Arial" w:cs="Arial"/>
          <w:sz w:val="24"/>
          <w:szCs w:val="24"/>
        </w:rPr>
        <w:lastRenderedPageBreak/>
        <w:t>resource</w:t>
      </w:r>
      <w:r w:rsidR="0014771B" w:rsidRPr="00394D1E">
        <w:rPr>
          <w:rFonts w:ascii="Arial" w:hAnsi="Arial" w:cs="Arial"/>
          <w:sz w:val="24"/>
          <w:szCs w:val="24"/>
        </w:rPr>
        <w:t xml:space="preserve"> management </w:t>
      </w:r>
      <w:r w:rsidR="00152CE4" w:rsidRPr="00394D1E">
        <w:rPr>
          <w:rFonts w:ascii="Arial" w:hAnsi="Arial" w:cs="Arial"/>
          <w:sz w:val="24"/>
          <w:szCs w:val="24"/>
        </w:rPr>
        <w:t>systems</w:t>
      </w:r>
      <w:r w:rsidR="00DF74BB" w:rsidRPr="00394D1E">
        <w:rPr>
          <w:rFonts w:ascii="Arial" w:hAnsi="Arial" w:cs="Arial"/>
          <w:sz w:val="24"/>
          <w:szCs w:val="24"/>
        </w:rPr>
        <w:t xml:space="preserve"> in order to become transparent in its operations whilst facilitating the identification of any unsustainable or irresponsible practices within its procedures. </w:t>
      </w:r>
      <w:r w:rsidR="00D8437B" w:rsidRPr="00394D1E">
        <w:rPr>
          <w:rFonts w:ascii="Arial" w:hAnsi="Arial" w:cs="Arial"/>
          <w:sz w:val="24"/>
          <w:szCs w:val="24"/>
        </w:rPr>
        <w:t xml:space="preserve">Ultimately, </w:t>
      </w:r>
      <w:r w:rsidR="00291D06">
        <w:rPr>
          <w:rFonts w:ascii="Arial" w:hAnsi="Arial" w:cs="Arial"/>
          <w:sz w:val="24"/>
          <w:szCs w:val="24"/>
        </w:rPr>
        <w:t>the company</w:t>
      </w:r>
      <w:r w:rsidR="00D8437B" w:rsidRPr="00394D1E">
        <w:rPr>
          <w:rFonts w:ascii="Arial" w:hAnsi="Arial" w:cs="Arial"/>
          <w:sz w:val="24"/>
          <w:szCs w:val="24"/>
        </w:rPr>
        <w:t xml:space="preserve"> can become a leading sustainable business and contribute towards the positive development of the UN SDGs whilst creating constructive shared value and moving towards the philanthropic tier of the Pyramid of Corporate Social Responsibility</w:t>
      </w:r>
      <w:r w:rsidR="00440F0D" w:rsidRPr="00394D1E">
        <w:rPr>
          <w:rFonts w:ascii="Arial" w:hAnsi="Arial" w:cs="Arial"/>
          <w:sz w:val="24"/>
          <w:szCs w:val="24"/>
        </w:rPr>
        <w:t xml:space="preserve"> (Carroll, 1991)</w:t>
      </w:r>
      <w:r w:rsidR="00D8437B" w:rsidRPr="00394D1E">
        <w:rPr>
          <w:rFonts w:ascii="Arial" w:hAnsi="Arial" w:cs="Arial"/>
          <w:sz w:val="24"/>
          <w:szCs w:val="24"/>
        </w:rPr>
        <w:t xml:space="preserve">. </w:t>
      </w:r>
    </w:p>
    <w:p w14:paraId="6D35F1DE" w14:textId="77777777" w:rsidR="00E75CFA" w:rsidRPr="00394D1E" w:rsidRDefault="00E75CFA" w:rsidP="0096708D">
      <w:pPr>
        <w:tabs>
          <w:tab w:val="left" w:pos="1796"/>
        </w:tabs>
        <w:spacing w:line="480" w:lineRule="auto"/>
        <w:jc w:val="both"/>
        <w:rPr>
          <w:rFonts w:ascii="Arial" w:hAnsi="Arial" w:cs="Arial"/>
          <w:b/>
          <w:bCs/>
          <w:sz w:val="24"/>
          <w:szCs w:val="24"/>
        </w:rPr>
      </w:pPr>
    </w:p>
    <w:p w14:paraId="6E2C1AC9" w14:textId="77777777" w:rsidR="006E3F68" w:rsidRDefault="006E3F68" w:rsidP="0096708D">
      <w:pPr>
        <w:tabs>
          <w:tab w:val="left" w:pos="1796"/>
        </w:tabs>
        <w:spacing w:line="480" w:lineRule="auto"/>
        <w:jc w:val="both"/>
        <w:rPr>
          <w:rFonts w:ascii="Arial" w:hAnsi="Arial" w:cs="Arial"/>
          <w:b/>
          <w:bCs/>
          <w:sz w:val="24"/>
          <w:szCs w:val="24"/>
        </w:rPr>
      </w:pPr>
    </w:p>
    <w:p w14:paraId="521A085F" w14:textId="77777777" w:rsidR="006E3F68" w:rsidRDefault="006E3F68" w:rsidP="0096708D">
      <w:pPr>
        <w:tabs>
          <w:tab w:val="left" w:pos="1796"/>
        </w:tabs>
        <w:spacing w:line="480" w:lineRule="auto"/>
        <w:jc w:val="both"/>
        <w:rPr>
          <w:rFonts w:ascii="Arial" w:hAnsi="Arial" w:cs="Arial"/>
          <w:b/>
          <w:bCs/>
          <w:sz w:val="24"/>
          <w:szCs w:val="24"/>
        </w:rPr>
      </w:pPr>
    </w:p>
    <w:p w14:paraId="20B5A70C" w14:textId="77777777" w:rsidR="006E3F68" w:rsidRDefault="006E3F68" w:rsidP="0096708D">
      <w:pPr>
        <w:tabs>
          <w:tab w:val="left" w:pos="1796"/>
        </w:tabs>
        <w:spacing w:line="480" w:lineRule="auto"/>
        <w:jc w:val="both"/>
        <w:rPr>
          <w:rFonts w:ascii="Arial" w:hAnsi="Arial" w:cs="Arial"/>
          <w:b/>
          <w:bCs/>
          <w:sz w:val="24"/>
          <w:szCs w:val="24"/>
        </w:rPr>
      </w:pPr>
    </w:p>
    <w:p w14:paraId="7F85C83D" w14:textId="77777777" w:rsidR="006E3F68" w:rsidRDefault="006E3F68" w:rsidP="0096708D">
      <w:pPr>
        <w:tabs>
          <w:tab w:val="left" w:pos="1796"/>
        </w:tabs>
        <w:spacing w:line="480" w:lineRule="auto"/>
        <w:jc w:val="both"/>
        <w:rPr>
          <w:rFonts w:ascii="Arial" w:hAnsi="Arial" w:cs="Arial"/>
          <w:b/>
          <w:bCs/>
          <w:sz w:val="24"/>
          <w:szCs w:val="24"/>
        </w:rPr>
      </w:pPr>
    </w:p>
    <w:p w14:paraId="593851A2" w14:textId="77777777" w:rsidR="006E3F68" w:rsidRDefault="006E3F68" w:rsidP="0096708D">
      <w:pPr>
        <w:tabs>
          <w:tab w:val="left" w:pos="1796"/>
        </w:tabs>
        <w:spacing w:line="480" w:lineRule="auto"/>
        <w:jc w:val="both"/>
        <w:rPr>
          <w:rFonts w:ascii="Arial" w:hAnsi="Arial" w:cs="Arial"/>
          <w:b/>
          <w:bCs/>
          <w:sz w:val="24"/>
          <w:szCs w:val="24"/>
        </w:rPr>
      </w:pPr>
    </w:p>
    <w:p w14:paraId="0C0F1DF7" w14:textId="77777777" w:rsidR="006E3F68" w:rsidRDefault="006E3F68" w:rsidP="0096708D">
      <w:pPr>
        <w:tabs>
          <w:tab w:val="left" w:pos="1796"/>
        </w:tabs>
        <w:spacing w:line="480" w:lineRule="auto"/>
        <w:jc w:val="both"/>
        <w:rPr>
          <w:rFonts w:ascii="Arial" w:hAnsi="Arial" w:cs="Arial"/>
          <w:b/>
          <w:bCs/>
          <w:sz w:val="24"/>
          <w:szCs w:val="24"/>
        </w:rPr>
      </w:pPr>
    </w:p>
    <w:p w14:paraId="21B755DE" w14:textId="77777777" w:rsidR="006E3F68" w:rsidRDefault="006E3F68" w:rsidP="0096708D">
      <w:pPr>
        <w:tabs>
          <w:tab w:val="left" w:pos="1796"/>
        </w:tabs>
        <w:spacing w:line="480" w:lineRule="auto"/>
        <w:jc w:val="both"/>
        <w:rPr>
          <w:rFonts w:ascii="Arial" w:hAnsi="Arial" w:cs="Arial"/>
          <w:b/>
          <w:bCs/>
          <w:sz w:val="24"/>
          <w:szCs w:val="24"/>
        </w:rPr>
      </w:pPr>
    </w:p>
    <w:p w14:paraId="0C13891E" w14:textId="77777777" w:rsidR="006E3F68" w:rsidRDefault="006E3F68" w:rsidP="0096708D">
      <w:pPr>
        <w:tabs>
          <w:tab w:val="left" w:pos="1796"/>
        </w:tabs>
        <w:spacing w:line="480" w:lineRule="auto"/>
        <w:jc w:val="both"/>
        <w:rPr>
          <w:rFonts w:ascii="Arial" w:hAnsi="Arial" w:cs="Arial"/>
          <w:b/>
          <w:bCs/>
          <w:sz w:val="24"/>
          <w:szCs w:val="24"/>
        </w:rPr>
      </w:pPr>
    </w:p>
    <w:p w14:paraId="1E55B7A0" w14:textId="77777777" w:rsidR="006E3F68" w:rsidRDefault="006E3F68" w:rsidP="0096708D">
      <w:pPr>
        <w:tabs>
          <w:tab w:val="left" w:pos="1796"/>
        </w:tabs>
        <w:spacing w:line="480" w:lineRule="auto"/>
        <w:jc w:val="both"/>
        <w:rPr>
          <w:rFonts w:ascii="Arial" w:hAnsi="Arial" w:cs="Arial"/>
          <w:b/>
          <w:bCs/>
          <w:sz w:val="24"/>
          <w:szCs w:val="24"/>
        </w:rPr>
      </w:pPr>
    </w:p>
    <w:p w14:paraId="0C3605FE" w14:textId="77777777" w:rsidR="006E3F68" w:rsidRDefault="006E3F68" w:rsidP="0096708D">
      <w:pPr>
        <w:tabs>
          <w:tab w:val="left" w:pos="1796"/>
        </w:tabs>
        <w:spacing w:line="480" w:lineRule="auto"/>
        <w:jc w:val="both"/>
        <w:rPr>
          <w:rFonts w:ascii="Arial" w:hAnsi="Arial" w:cs="Arial"/>
          <w:b/>
          <w:bCs/>
          <w:sz w:val="24"/>
          <w:szCs w:val="24"/>
        </w:rPr>
      </w:pPr>
    </w:p>
    <w:p w14:paraId="36A4D292" w14:textId="77777777" w:rsidR="006E3F68" w:rsidRDefault="006E3F68" w:rsidP="0096708D">
      <w:pPr>
        <w:tabs>
          <w:tab w:val="left" w:pos="1796"/>
        </w:tabs>
        <w:spacing w:line="480" w:lineRule="auto"/>
        <w:jc w:val="both"/>
        <w:rPr>
          <w:rFonts w:ascii="Arial" w:hAnsi="Arial" w:cs="Arial"/>
          <w:b/>
          <w:bCs/>
          <w:sz w:val="24"/>
          <w:szCs w:val="24"/>
        </w:rPr>
      </w:pPr>
    </w:p>
    <w:p w14:paraId="641A0F0E" w14:textId="77777777" w:rsidR="006E3F68" w:rsidRDefault="006E3F68" w:rsidP="0096708D">
      <w:pPr>
        <w:tabs>
          <w:tab w:val="left" w:pos="1796"/>
        </w:tabs>
        <w:spacing w:line="480" w:lineRule="auto"/>
        <w:jc w:val="both"/>
        <w:rPr>
          <w:rFonts w:ascii="Arial" w:hAnsi="Arial" w:cs="Arial"/>
          <w:b/>
          <w:bCs/>
          <w:sz w:val="24"/>
          <w:szCs w:val="24"/>
        </w:rPr>
      </w:pPr>
    </w:p>
    <w:p w14:paraId="2E74C260" w14:textId="77777777" w:rsidR="006E3F68" w:rsidRDefault="006E3F68" w:rsidP="0096708D">
      <w:pPr>
        <w:tabs>
          <w:tab w:val="left" w:pos="1796"/>
        </w:tabs>
        <w:spacing w:line="480" w:lineRule="auto"/>
        <w:jc w:val="both"/>
        <w:rPr>
          <w:rFonts w:ascii="Arial" w:hAnsi="Arial" w:cs="Arial"/>
          <w:b/>
          <w:bCs/>
          <w:sz w:val="24"/>
          <w:szCs w:val="24"/>
        </w:rPr>
      </w:pPr>
    </w:p>
    <w:p w14:paraId="660A081F" w14:textId="77777777" w:rsidR="006E3F68" w:rsidRDefault="006E3F68" w:rsidP="0096708D">
      <w:pPr>
        <w:tabs>
          <w:tab w:val="left" w:pos="1796"/>
        </w:tabs>
        <w:spacing w:line="480" w:lineRule="auto"/>
        <w:jc w:val="both"/>
        <w:rPr>
          <w:rFonts w:ascii="Arial" w:hAnsi="Arial" w:cs="Arial"/>
          <w:b/>
          <w:bCs/>
          <w:sz w:val="24"/>
          <w:szCs w:val="24"/>
        </w:rPr>
      </w:pPr>
    </w:p>
    <w:p w14:paraId="09FF403D" w14:textId="77777777" w:rsidR="006E3F68" w:rsidRDefault="006E3F68" w:rsidP="0096708D">
      <w:pPr>
        <w:tabs>
          <w:tab w:val="left" w:pos="1796"/>
        </w:tabs>
        <w:spacing w:line="480" w:lineRule="auto"/>
        <w:jc w:val="both"/>
        <w:rPr>
          <w:rFonts w:ascii="Arial" w:hAnsi="Arial" w:cs="Arial"/>
          <w:b/>
          <w:bCs/>
          <w:sz w:val="24"/>
          <w:szCs w:val="24"/>
        </w:rPr>
      </w:pPr>
    </w:p>
    <w:p w14:paraId="428F33BD" w14:textId="29E67ABC" w:rsidR="00E2757E" w:rsidRPr="00394D1E" w:rsidRDefault="00E208C3" w:rsidP="0096708D">
      <w:pPr>
        <w:tabs>
          <w:tab w:val="left" w:pos="1796"/>
        </w:tabs>
        <w:spacing w:line="480" w:lineRule="auto"/>
        <w:jc w:val="both"/>
        <w:rPr>
          <w:rFonts w:ascii="Arial" w:hAnsi="Arial" w:cs="Arial"/>
          <w:b/>
          <w:bCs/>
          <w:sz w:val="24"/>
          <w:szCs w:val="24"/>
        </w:rPr>
      </w:pPr>
      <w:r w:rsidRPr="00394D1E">
        <w:rPr>
          <w:rFonts w:ascii="Arial" w:hAnsi="Arial" w:cs="Arial"/>
          <w:b/>
          <w:bCs/>
          <w:sz w:val="24"/>
          <w:szCs w:val="24"/>
        </w:rPr>
        <w:t xml:space="preserve">5.0 </w:t>
      </w:r>
      <w:r w:rsidR="00555659" w:rsidRPr="00394D1E">
        <w:rPr>
          <w:rFonts w:ascii="Arial" w:hAnsi="Arial" w:cs="Arial"/>
          <w:b/>
          <w:bCs/>
          <w:sz w:val="24"/>
          <w:szCs w:val="24"/>
        </w:rPr>
        <w:t xml:space="preserve">References: </w:t>
      </w:r>
    </w:p>
    <w:p w14:paraId="5C387850"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B Impact Assessment, (2018), Creating Impact Through Purchasing, Available at: </w:t>
      </w:r>
      <w:hyperlink r:id="rId13" w:history="1">
        <w:r w:rsidRPr="00394D1E">
          <w:rPr>
            <w:rStyle w:val="Hyperlink"/>
            <w:rFonts w:ascii="Arial" w:hAnsi="Arial" w:cs="Arial"/>
            <w:sz w:val="24"/>
            <w:szCs w:val="24"/>
          </w:rPr>
          <w:t>https://kb.bimpactassessment.net/en/support/solutions/articles/43000047332-creating-impact-through-purchasing</w:t>
        </w:r>
      </w:hyperlink>
      <w:r w:rsidRPr="00394D1E">
        <w:rPr>
          <w:rFonts w:ascii="Arial" w:hAnsi="Arial" w:cs="Arial"/>
          <w:sz w:val="24"/>
          <w:szCs w:val="24"/>
        </w:rPr>
        <w:t>, [Accessed 26 November 2020]</w:t>
      </w:r>
    </w:p>
    <w:p w14:paraId="7D6C8A8C"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Baig, S., Abrar, M., Batool, A., Hashim, M., Shabbir, R., (2020), Barriers to the adoption of sustainable supply chain management practices: moderating role of firm size, </w:t>
      </w:r>
      <w:r w:rsidRPr="00394D1E">
        <w:rPr>
          <w:rFonts w:ascii="Arial" w:hAnsi="Arial" w:cs="Arial"/>
          <w:i/>
          <w:iCs/>
          <w:sz w:val="24"/>
          <w:szCs w:val="24"/>
        </w:rPr>
        <w:t>Cogent Business &amp; Management</w:t>
      </w:r>
      <w:r w:rsidRPr="00394D1E">
        <w:rPr>
          <w:rFonts w:ascii="Arial" w:hAnsi="Arial" w:cs="Arial"/>
          <w:sz w:val="24"/>
          <w:szCs w:val="24"/>
        </w:rPr>
        <w:t xml:space="preserve">, 7 (1), Available at: </w:t>
      </w:r>
      <w:hyperlink r:id="rId14" w:history="1">
        <w:r w:rsidRPr="00394D1E">
          <w:rPr>
            <w:rStyle w:val="Hyperlink"/>
            <w:rFonts w:ascii="Arial" w:hAnsi="Arial" w:cs="Arial"/>
            <w:sz w:val="24"/>
            <w:szCs w:val="24"/>
          </w:rPr>
          <w:t>https://www.tandfonline.com/doi/full/10.1080/23311975.2020.1841525</w:t>
        </w:r>
      </w:hyperlink>
      <w:r w:rsidRPr="00394D1E">
        <w:rPr>
          <w:rFonts w:ascii="Arial" w:hAnsi="Arial" w:cs="Arial"/>
          <w:sz w:val="24"/>
          <w:szCs w:val="24"/>
        </w:rPr>
        <w:t>, [Accessed 26 November 2020]</w:t>
      </w:r>
    </w:p>
    <w:p w14:paraId="12AFCCFA" w14:textId="77F3F650"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Birch, S., (2012), How activism forced N</w:t>
      </w:r>
      <w:r w:rsidR="000606D2">
        <w:rPr>
          <w:rFonts w:ascii="Arial" w:hAnsi="Arial" w:cs="Arial"/>
          <w:sz w:val="24"/>
          <w:szCs w:val="24"/>
        </w:rPr>
        <w:t xml:space="preserve"> </w:t>
      </w:r>
      <w:r w:rsidRPr="00394D1E">
        <w:rPr>
          <w:rFonts w:ascii="Arial" w:hAnsi="Arial" w:cs="Arial"/>
          <w:sz w:val="24"/>
          <w:szCs w:val="24"/>
        </w:rPr>
        <w:t xml:space="preserve">to change its ethical game, </w:t>
      </w:r>
      <w:r w:rsidRPr="00394D1E">
        <w:rPr>
          <w:rFonts w:ascii="Arial" w:hAnsi="Arial" w:cs="Arial"/>
          <w:i/>
          <w:iCs/>
          <w:sz w:val="24"/>
          <w:szCs w:val="24"/>
        </w:rPr>
        <w:t>The Guardian</w:t>
      </w:r>
      <w:r w:rsidRPr="00394D1E">
        <w:rPr>
          <w:rFonts w:ascii="Arial" w:hAnsi="Arial" w:cs="Arial"/>
          <w:sz w:val="24"/>
          <w:szCs w:val="24"/>
        </w:rPr>
        <w:t xml:space="preserve">, Available at: </w:t>
      </w:r>
      <w:hyperlink r:id="rId15" w:history="1">
        <w:r w:rsidRPr="00394D1E">
          <w:rPr>
            <w:rStyle w:val="Hyperlink"/>
            <w:rFonts w:ascii="Arial" w:hAnsi="Arial" w:cs="Arial"/>
            <w:sz w:val="24"/>
            <w:szCs w:val="24"/>
          </w:rPr>
          <w:t>https://www.theguardian.com/environment/green-living-blog/2012/jul/06/activism-</w:t>
        </w:r>
      </w:hyperlink>
      <w:r w:rsidRPr="00394D1E">
        <w:rPr>
          <w:rFonts w:ascii="Arial" w:hAnsi="Arial" w:cs="Arial"/>
          <w:sz w:val="24"/>
          <w:szCs w:val="24"/>
        </w:rPr>
        <w:t>, [Accessed 25 November 2020]</w:t>
      </w:r>
    </w:p>
    <w:p w14:paraId="7D5758CD"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Blowfield, M., Murray, A., (2014), </w:t>
      </w:r>
      <w:r w:rsidRPr="00394D1E">
        <w:rPr>
          <w:rFonts w:ascii="Arial" w:hAnsi="Arial" w:cs="Arial"/>
          <w:i/>
          <w:iCs/>
          <w:sz w:val="24"/>
          <w:szCs w:val="24"/>
        </w:rPr>
        <w:t>Corporate Responsibility</w:t>
      </w:r>
      <w:r w:rsidRPr="00394D1E">
        <w:rPr>
          <w:rFonts w:ascii="Arial" w:hAnsi="Arial" w:cs="Arial"/>
          <w:sz w:val="24"/>
          <w:szCs w:val="24"/>
        </w:rPr>
        <w:t>, 3</w:t>
      </w:r>
      <w:r w:rsidRPr="00394D1E">
        <w:rPr>
          <w:rFonts w:ascii="Arial" w:hAnsi="Arial" w:cs="Arial"/>
          <w:sz w:val="24"/>
          <w:szCs w:val="24"/>
          <w:vertAlign w:val="superscript"/>
        </w:rPr>
        <w:t>rd</w:t>
      </w:r>
      <w:r w:rsidRPr="00394D1E">
        <w:rPr>
          <w:rFonts w:ascii="Arial" w:hAnsi="Arial" w:cs="Arial"/>
          <w:sz w:val="24"/>
          <w:szCs w:val="24"/>
        </w:rPr>
        <w:t xml:space="preserve"> edition, Oxford: Oxford University Press</w:t>
      </w:r>
    </w:p>
    <w:p w14:paraId="1AF6A357"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Bocken, N., Short, S., Rana, P., Evans, S., (2013), A value mapping tool for sustainable business modelling, </w:t>
      </w:r>
      <w:r w:rsidRPr="00394D1E">
        <w:rPr>
          <w:rFonts w:ascii="Arial" w:hAnsi="Arial" w:cs="Arial"/>
          <w:i/>
          <w:iCs/>
          <w:sz w:val="24"/>
          <w:szCs w:val="24"/>
        </w:rPr>
        <w:t>Corporate Governance</w:t>
      </w:r>
      <w:r w:rsidRPr="00394D1E">
        <w:rPr>
          <w:rFonts w:ascii="Arial" w:hAnsi="Arial" w:cs="Arial"/>
          <w:sz w:val="24"/>
          <w:szCs w:val="24"/>
        </w:rPr>
        <w:t xml:space="preserve">, 13 (5), 482-497, Available at: </w:t>
      </w:r>
      <w:hyperlink r:id="rId16" w:anchor="abstract" w:history="1">
        <w:r w:rsidRPr="00394D1E">
          <w:rPr>
            <w:rStyle w:val="Hyperlink"/>
            <w:rFonts w:ascii="Arial" w:hAnsi="Arial" w:cs="Arial"/>
            <w:sz w:val="24"/>
            <w:szCs w:val="24"/>
          </w:rPr>
          <w:t>https://www.emerald.com/insight/content/doi/10.1108/CG-06-2013-0078/full/html#abstract</w:t>
        </w:r>
      </w:hyperlink>
      <w:r w:rsidRPr="00394D1E">
        <w:rPr>
          <w:rFonts w:ascii="Arial" w:hAnsi="Arial" w:cs="Arial"/>
          <w:sz w:val="24"/>
          <w:szCs w:val="24"/>
        </w:rPr>
        <w:t>, [Accessed 21 November 2020]</w:t>
      </w:r>
    </w:p>
    <w:p w14:paraId="27153D0A"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Bruun, M., Langjkaer, M., (2016), Sportswear: Between Fashion, Innovation and Sustainability, </w:t>
      </w:r>
      <w:r w:rsidRPr="00394D1E">
        <w:rPr>
          <w:rFonts w:ascii="Arial" w:hAnsi="Arial" w:cs="Arial"/>
          <w:i/>
          <w:iCs/>
          <w:sz w:val="24"/>
          <w:szCs w:val="24"/>
        </w:rPr>
        <w:t>Fashion Practice</w:t>
      </w:r>
      <w:r w:rsidRPr="00394D1E">
        <w:rPr>
          <w:rFonts w:ascii="Arial" w:hAnsi="Arial" w:cs="Arial"/>
          <w:sz w:val="24"/>
          <w:szCs w:val="24"/>
        </w:rPr>
        <w:t xml:space="preserve">, 8 (2), 181-188, Available at: </w:t>
      </w:r>
      <w:hyperlink r:id="rId17" w:history="1">
        <w:r w:rsidRPr="00394D1E">
          <w:rPr>
            <w:rStyle w:val="Hyperlink"/>
            <w:rFonts w:ascii="Arial" w:hAnsi="Arial" w:cs="Arial"/>
            <w:sz w:val="24"/>
            <w:szCs w:val="24"/>
          </w:rPr>
          <w:t>https://www.tandfonline.com/doi/full/10.1080/17569370.2016.1221931</w:t>
        </w:r>
      </w:hyperlink>
      <w:r w:rsidRPr="00394D1E">
        <w:rPr>
          <w:rFonts w:ascii="Arial" w:hAnsi="Arial" w:cs="Arial"/>
          <w:sz w:val="24"/>
          <w:szCs w:val="24"/>
        </w:rPr>
        <w:t>, [Accessed 21 November 2020]</w:t>
      </w:r>
    </w:p>
    <w:p w14:paraId="74D37CC7"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lastRenderedPageBreak/>
        <w:t xml:space="preserve">Busse C., (2016), Doing well by doing good? The self-interest of buying firms and sustainable supply chain management, </w:t>
      </w:r>
      <w:r w:rsidRPr="00394D1E">
        <w:rPr>
          <w:rFonts w:ascii="Arial" w:hAnsi="Arial" w:cs="Arial"/>
          <w:i/>
          <w:iCs/>
          <w:sz w:val="24"/>
          <w:szCs w:val="24"/>
        </w:rPr>
        <w:t>Journal of Supply Chain Management</w:t>
      </w:r>
      <w:r w:rsidRPr="00394D1E">
        <w:rPr>
          <w:rFonts w:ascii="Arial" w:hAnsi="Arial" w:cs="Arial"/>
          <w:sz w:val="24"/>
          <w:szCs w:val="24"/>
        </w:rPr>
        <w:t xml:space="preserve">, 52, (2), 28-47, Available at: </w:t>
      </w:r>
      <w:hyperlink r:id="rId18" w:history="1">
        <w:r w:rsidRPr="00394D1E">
          <w:rPr>
            <w:rStyle w:val="Hyperlink"/>
            <w:rFonts w:ascii="Arial" w:hAnsi="Arial" w:cs="Arial"/>
            <w:sz w:val="24"/>
            <w:szCs w:val="24"/>
            <w:shd w:val="clear" w:color="auto" w:fill="EFEFF0"/>
          </w:rPr>
          <w:t>https://doi.org/10.1111/jscm.12096</w:t>
        </w:r>
      </w:hyperlink>
      <w:r w:rsidRPr="00394D1E">
        <w:rPr>
          <w:rFonts w:ascii="Arial" w:hAnsi="Arial" w:cs="Arial"/>
          <w:sz w:val="24"/>
          <w:szCs w:val="24"/>
        </w:rPr>
        <w:t>, [Accessed 26 November 2020]</w:t>
      </w:r>
    </w:p>
    <w:p w14:paraId="7066CE75"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Carlile, C., (2019), History of Successful Boycotts, </w:t>
      </w:r>
      <w:r w:rsidRPr="00394D1E">
        <w:rPr>
          <w:rFonts w:ascii="Arial" w:hAnsi="Arial" w:cs="Arial"/>
          <w:i/>
          <w:iCs/>
          <w:sz w:val="24"/>
          <w:szCs w:val="24"/>
        </w:rPr>
        <w:t>Ethical Consumer</w:t>
      </w:r>
      <w:r w:rsidRPr="00394D1E">
        <w:rPr>
          <w:rFonts w:ascii="Arial" w:hAnsi="Arial" w:cs="Arial"/>
          <w:sz w:val="24"/>
          <w:szCs w:val="24"/>
        </w:rPr>
        <w:t xml:space="preserve">, Available at: </w:t>
      </w:r>
      <w:hyperlink r:id="rId19" w:history="1">
        <w:r w:rsidRPr="00394D1E">
          <w:rPr>
            <w:rStyle w:val="Hyperlink"/>
            <w:rFonts w:ascii="Arial" w:hAnsi="Arial" w:cs="Arial"/>
            <w:sz w:val="24"/>
            <w:szCs w:val="24"/>
          </w:rPr>
          <w:t>https://www.ethicalconsumer.org/ethicalcampaigns/boycotts/history-successful-boycotts</w:t>
        </w:r>
      </w:hyperlink>
      <w:r w:rsidRPr="00394D1E">
        <w:rPr>
          <w:rFonts w:ascii="Arial" w:hAnsi="Arial" w:cs="Arial"/>
          <w:sz w:val="24"/>
          <w:szCs w:val="24"/>
        </w:rPr>
        <w:t>, [Accessed 26 November 2020]</w:t>
      </w:r>
    </w:p>
    <w:p w14:paraId="330B5B8F"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Carroll, A., (1991), The Pyramid of Corporate Social Responsibility: Toward the Moral Management of Organisational Stakeholders, </w:t>
      </w:r>
      <w:r w:rsidRPr="00394D1E">
        <w:rPr>
          <w:rFonts w:ascii="Arial" w:hAnsi="Arial" w:cs="Arial"/>
          <w:i/>
          <w:iCs/>
          <w:sz w:val="24"/>
          <w:szCs w:val="24"/>
        </w:rPr>
        <w:t>Business Horizons</w:t>
      </w:r>
      <w:r w:rsidRPr="00394D1E">
        <w:rPr>
          <w:rFonts w:ascii="Arial" w:hAnsi="Arial" w:cs="Arial"/>
          <w:sz w:val="24"/>
          <w:szCs w:val="24"/>
        </w:rPr>
        <w:t xml:space="preserve">, 34 (4), 39-48, Available at: </w:t>
      </w:r>
      <w:hyperlink r:id="rId20" w:history="1">
        <w:r w:rsidRPr="00394D1E">
          <w:rPr>
            <w:rStyle w:val="Hyperlink"/>
            <w:rFonts w:ascii="Arial" w:hAnsi="Arial" w:cs="Arial"/>
            <w:sz w:val="24"/>
            <w:szCs w:val="24"/>
          </w:rPr>
          <w:t>https://www.researchgate.net/publication/4883660_The_Pyramid_of_Corporate_Social_Responsibility_Toward_the_Moral_Management_of_Organizational_Stakeholders</w:t>
        </w:r>
      </w:hyperlink>
      <w:r w:rsidRPr="00394D1E">
        <w:rPr>
          <w:rFonts w:ascii="Arial" w:hAnsi="Arial" w:cs="Arial"/>
          <w:sz w:val="24"/>
          <w:szCs w:val="24"/>
        </w:rPr>
        <w:t>, [Accessed 5 December 2020]</w:t>
      </w:r>
    </w:p>
    <w:p w14:paraId="55C45CEE" w14:textId="20E401B8"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Carty, V., (2002), Technology and Counter-hegemonic movements: the case of N Corporation, </w:t>
      </w:r>
      <w:r w:rsidRPr="00394D1E">
        <w:rPr>
          <w:rFonts w:ascii="Arial" w:hAnsi="Arial" w:cs="Arial"/>
          <w:i/>
          <w:iCs/>
          <w:sz w:val="24"/>
          <w:szCs w:val="24"/>
        </w:rPr>
        <w:t>Social Movement Studies</w:t>
      </w:r>
      <w:r w:rsidRPr="00394D1E">
        <w:rPr>
          <w:rFonts w:ascii="Arial" w:hAnsi="Arial" w:cs="Arial"/>
          <w:sz w:val="24"/>
          <w:szCs w:val="24"/>
        </w:rPr>
        <w:t xml:space="preserve">, 1 (2), 129-146, Available at: </w:t>
      </w:r>
      <w:hyperlink r:id="rId21" w:history="1">
        <w:r w:rsidRPr="00394D1E">
          <w:rPr>
            <w:rStyle w:val="Hyperlink"/>
            <w:rFonts w:ascii="Arial" w:hAnsi="Arial" w:cs="Arial"/>
            <w:sz w:val="24"/>
            <w:szCs w:val="24"/>
          </w:rPr>
          <w:t>https://www.tandfonline.com/doi/pdf/10.1080/1474283022000010646?needAccess=true</w:t>
        </w:r>
      </w:hyperlink>
      <w:r w:rsidRPr="00394D1E">
        <w:rPr>
          <w:rFonts w:ascii="Arial" w:hAnsi="Arial" w:cs="Arial"/>
          <w:sz w:val="24"/>
          <w:szCs w:val="24"/>
        </w:rPr>
        <w:t>, [Accessed 3 December 2020]</w:t>
      </w:r>
    </w:p>
    <w:p w14:paraId="692E0A73"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Cavaleri, S., Shabana, K., (2018), Rethinking sustainability strategies, </w:t>
      </w:r>
      <w:r w:rsidRPr="00394D1E">
        <w:rPr>
          <w:rFonts w:ascii="Arial" w:hAnsi="Arial" w:cs="Arial"/>
          <w:i/>
          <w:iCs/>
          <w:sz w:val="24"/>
          <w:szCs w:val="24"/>
        </w:rPr>
        <w:t>Journal of Strategy and Management</w:t>
      </w:r>
      <w:r w:rsidRPr="00394D1E">
        <w:rPr>
          <w:rFonts w:ascii="Arial" w:hAnsi="Arial" w:cs="Arial"/>
          <w:sz w:val="24"/>
          <w:szCs w:val="24"/>
        </w:rPr>
        <w:t xml:space="preserve">, (11) 1, 2-17, Available at: </w:t>
      </w:r>
      <w:hyperlink r:id="rId22" w:history="1">
        <w:r w:rsidRPr="00394D1E">
          <w:rPr>
            <w:rStyle w:val="Hyperlink"/>
            <w:rFonts w:ascii="Arial" w:hAnsi="Arial" w:cs="Arial"/>
            <w:sz w:val="24"/>
            <w:szCs w:val="24"/>
          </w:rPr>
          <w:t>https://www.emerald.com/insight/content/doi/10.1108/JSMA-08-2016-0050/full/html</w:t>
        </w:r>
      </w:hyperlink>
      <w:r w:rsidRPr="00394D1E">
        <w:rPr>
          <w:rFonts w:ascii="Arial" w:hAnsi="Arial" w:cs="Arial"/>
          <w:sz w:val="24"/>
          <w:szCs w:val="24"/>
        </w:rPr>
        <w:t>, [Accessed 12 November 2020]</w:t>
      </w:r>
    </w:p>
    <w:p w14:paraId="75C06E2B" w14:textId="1D7D7470"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Danzinger, P., (2017), N’s Challenges in the US Market, </w:t>
      </w:r>
      <w:r w:rsidRPr="00394D1E">
        <w:rPr>
          <w:rFonts w:ascii="Arial" w:hAnsi="Arial" w:cs="Arial"/>
          <w:i/>
          <w:iCs/>
          <w:sz w:val="24"/>
          <w:szCs w:val="24"/>
        </w:rPr>
        <w:t>Forbes</w:t>
      </w:r>
      <w:r w:rsidRPr="00394D1E">
        <w:rPr>
          <w:rFonts w:ascii="Arial" w:hAnsi="Arial" w:cs="Arial"/>
          <w:sz w:val="24"/>
          <w:szCs w:val="24"/>
        </w:rPr>
        <w:t xml:space="preserve">, Available at: </w:t>
      </w:r>
      <w:hyperlink r:id="rId23" w:anchor="47677dda27df" w:history="1">
        <w:r w:rsidR="0098204F" w:rsidRPr="00694803">
          <w:rPr>
            <w:rStyle w:val="Hyperlink"/>
            <w:rFonts w:ascii="Arial" w:hAnsi="Arial" w:cs="Arial"/>
            <w:sz w:val="24"/>
            <w:szCs w:val="24"/>
          </w:rPr>
          <w:t>https://www.forbes.com/sites/pamdanziger/2017/10/27/n-challenges-in-the-u-s-market/#47677dda27df</w:t>
        </w:r>
      </w:hyperlink>
      <w:r w:rsidRPr="00394D1E">
        <w:rPr>
          <w:rFonts w:ascii="Arial" w:hAnsi="Arial" w:cs="Arial"/>
          <w:sz w:val="24"/>
          <w:szCs w:val="24"/>
        </w:rPr>
        <w:t>, [Accessed 30 September 2020]</w:t>
      </w:r>
    </w:p>
    <w:p w14:paraId="6BEA146A"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lastRenderedPageBreak/>
        <w:t xml:space="preserve">Dyllick, T., Muff, K., (2016), Clarifying the Meaning of Sustainable Business: Introducing a Typology from Business-As-Usual to True Business Sustainability, </w:t>
      </w:r>
      <w:r w:rsidRPr="00394D1E">
        <w:rPr>
          <w:rFonts w:ascii="Arial" w:hAnsi="Arial" w:cs="Arial"/>
          <w:i/>
          <w:iCs/>
          <w:sz w:val="24"/>
          <w:szCs w:val="24"/>
        </w:rPr>
        <w:t>Organisation &amp; Environment</w:t>
      </w:r>
      <w:r w:rsidRPr="00394D1E">
        <w:rPr>
          <w:rFonts w:ascii="Arial" w:hAnsi="Arial" w:cs="Arial"/>
          <w:sz w:val="24"/>
          <w:szCs w:val="24"/>
        </w:rPr>
        <w:t>, 29 (2), 156-174</w:t>
      </w:r>
    </w:p>
    <w:p w14:paraId="0E1E0E96"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Emmett, S., Sood, V., (2010), </w:t>
      </w:r>
      <w:r w:rsidRPr="00394D1E">
        <w:rPr>
          <w:rFonts w:ascii="Arial" w:hAnsi="Arial" w:cs="Arial"/>
          <w:i/>
          <w:iCs/>
          <w:sz w:val="24"/>
          <w:szCs w:val="24"/>
        </w:rPr>
        <w:t>Green Supply Chains: An Action Manifesto</w:t>
      </w:r>
      <w:r w:rsidRPr="00394D1E">
        <w:rPr>
          <w:rFonts w:ascii="Arial" w:hAnsi="Arial" w:cs="Arial"/>
          <w:sz w:val="24"/>
          <w:szCs w:val="24"/>
        </w:rPr>
        <w:t>, Chichester: Wiley &amp; Sons Ltd</w:t>
      </w:r>
    </w:p>
    <w:p w14:paraId="634DB5C1" w14:textId="233A2046"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Greenberg, J., Knight, G., (2004), Framing sweatshops: global production, and the American news media, </w:t>
      </w:r>
      <w:r w:rsidRPr="00394D1E">
        <w:rPr>
          <w:rFonts w:ascii="Arial" w:hAnsi="Arial" w:cs="Arial"/>
          <w:i/>
          <w:iCs/>
          <w:sz w:val="24"/>
          <w:szCs w:val="24"/>
        </w:rPr>
        <w:t>Communication and Critical/Cultural Studies</w:t>
      </w:r>
      <w:r w:rsidRPr="00394D1E">
        <w:rPr>
          <w:rFonts w:ascii="Arial" w:hAnsi="Arial" w:cs="Arial"/>
          <w:sz w:val="24"/>
          <w:szCs w:val="24"/>
        </w:rPr>
        <w:t xml:space="preserve">, 1 (2), 151-175, Available at: </w:t>
      </w:r>
      <w:hyperlink r:id="rId24" w:history="1">
        <w:r w:rsidRPr="00394D1E">
          <w:rPr>
            <w:rStyle w:val="Hyperlink"/>
            <w:rFonts w:ascii="Arial" w:hAnsi="Arial" w:cs="Arial"/>
            <w:sz w:val="24"/>
            <w:szCs w:val="24"/>
          </w:rPr>
          <w:t>https://www.tandfonline.com/doi/pdf/10.1080/14791420410001685368?needAccess=true</w:t>
        </w:r>
      </w:hyperlink>
      <w:r w:rsidRPr="00394D1E">
        <w:rPr>
          <w:rFonts w:ascii="Arial" w:hAnsi="Arial" w:cs="Arial"/>
          <w:sz w:val="24"/>
          <w:szCs w:val="24"/>
        </w:rPr>
        <w:t>, [Accessed 3 December 2020]</w:t>
      </w:r>
    </w:p>
    <w:p w14:paraId="37428EAC"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GRI Standards, (2020), GRI 306: Waste, Available at: </w:t>
      </w:r>
      <w:hyperlink r:id="rId25" w:history="1">
        <w:r w:rsidRPr="00394D1E">
          <w:rPr>
            <w:rStyle w:val="Hyperlink"/>
            <w:rFonts w:ascii="Arial" w:hAnsi="Arial" w:cs="Arial"/>
            <w:sz w:val="24"/>
            <w:szCs w:val="24"/>
          </w:rPr>
          <w:t>file:///C:/Users/phoeb/Downloads/gri-306-waste-2020.pdf</w:t>
        </w:r>
      </w:hyperlink>
      <w:r w:rsidRPr="00394D1E">
        <w:rPr>
          <w:rFonts w:ascii="Arial" w:hAnsi="Arial" w:cs="Arial"/>
          <w:sz w:val="24"/>
          <w:szCs w:val="24"/>
        </w:rPr>
        <w:t>, [Accessed 20 November 2020]</w:t>
      </w:r>
    </w:p>
    <w:p w14:paraId="0F6822FF"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Hahn, T., Pinkse, J., Preuss, L., Figge, F., (2015), Tensions in corporate sustainability: towards an integrative framework, </w:t>
      </w:r>
      <w:r w:rsidRPr="00394D1E">
        <w:rPr>
          <w:rFonts w:ascii="Arial" w:hAnsi="Arial" w:cs="Arial"/>
          <w:i/>
          <w:iCs/>
          <w:sz w:val="24"/>
          <w:szCs w:val="24"/>
        </w:rPr>
        <w:t>Journal of Business Ethics</w:t>
      </w:r>
      <w:r w:rsidRPr="00394D1E">
        <w:rPr>
          <w:rFonts w:ascii="Arial" w:hAnsi="Arial" w:cs="Arial"/>
          <w:sz w:val="24"/>
          <w:szCs w:val="24"/>
        </w:rPr>
        <w:t xml:space="preserve">, 127 (2), 297-316, Available at: </w:t>
      </w:r>
      <w:hyperlink r:id="rId26" w:history="1">
        <w:r w:rsidRPr="00394D1E">
          <w:rPr>
            <w:rStyle w:val="Hyperlink"/>
            <w:rFonts w:ascii="Arial" w:hAnsi="Arial" w:cs="Arial"/>
            <w:sz w:val="24"/>
            <w:szCs w:val="24"/>
          </w:rPr>
          <w:t>https://ueaeprints.uea.ac.uk/id/eprint/63990/1/JBE_2015_Framework_Tensions_Final.pdf</w:t>
        </w:r>
      </w:hyperlink>
      <w:r w:rsidRPr="00394D1E">
        <w:rPr>
          <w:rFonts w:ascii="Arial" w:hAnsi="Arial" w:cs="Arial"/>
          <w:sz w:val="24"/>
          <w:szCs w:val="24"/>
        </w:rPr>
        <w:t>, [Accessed 21 November 2020]</w:t>
      </w:r>
    </w:p>
    <w:p w14:paraId="29134131"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Haug, A., Busch, J., (2016), Towards an ethical fashion framework, </w:t>
      </w:r>
      <w:r w:rsidRPr="00394D1E">
        <w:rPr>
          <w:rFonts w:ascii="Arial" w:hAnsi="Arial" w:cs="Arial"/>
          <w:i/>
          <w:iCs/>
          <w:sz w:val="24"/>
          <w:szCs w:val="24"/>
        </w:rPr>
        <w:t>Fashion Theory</w:t>
      </w:r>
      <w:r w:rsidRPr="00394D1E">
        <w:rPr>
          <w:rFonts w:ascii="Arial" w:hAnsi="Arial" w:cs="Arial"/>
          <w:sz w:val="24"/>
          <w:szCs w:val="24"/>
        </w:rPr>
        <w:t xml:space="preserve">, 20 (3), 317-339, Available at: </w:t>
      </w:r>
      <w:hyperlink r:id="rId27" w:history="1">
        <w:r w:rsidRPr="00394D1E">
          <w:rPr>
            <w:rStyle w:val="Hyperlink"/>
            <w:rFonts w:ascii="Arial" w:hAnsi="Arial" w:cs="Arial"/>
            <w:sz w:val="24"/>
            <w:szCs w:val="24"/>
          </w:rPr>
          <w:t>https://www.tandfonline.com/doi/full/10.1080/1362704X.2015.1082295</w:t>
        </w:r>
      </w:hyperlink>
      <w:r w:rsidRPr="00394D1E">
        <w:rPr>
          <w:rFonts w:ascii="Arial" w:hAnsi="Arial" w:cs="Arial"/>
          <w:sz w:val="24"/>
          <w:szCs w:val="24"/>
        </w:rPr>
        <w:t>, [Accessed 21 November 2020]</w:t>
      </w:r>
    </w:p>
    <w:p w14:paraId="62B8C340"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Hayes, S., Venkatraman, P., (2016), </w:t>
      </w:r>
      <w:r w:rsidRPr="00394D1E">
        <w:rPr>
          <w:rFonts w:ascii="Arial" w:hAnsi="Arial" w:cs="Arial"/>
          <w:i/>
          <w:iCs/>
          <w:sz w:val="24"/>
          <w:szCs w:val="24"/>
        </w:rPr>
        <w:t>Materials and Technology for Sportswear and Performance Apparel</w:t>
      </w:r>
      <w:r w:rsidRPr="00394D1E">
        <w:rPr>
          <w:rFonts w:ascii="Arial" w:hAnsi="Arial" w:cs="Arial"/>
          <w:sz w:val="24"/>
          <w:szCs w:val="24"/>
        </w:rPr>
        <w:t>, CRC Press: New York</w:t>
      </w:r>
    </w:p>
    <w:p w14:paraId="65274EE8"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lastRenderedPageBreak/>
        <w:t xml:space="preserve">Hopkins, M., (2016), </w:t>
      </w:r>
      <w:r w:rsidRPr="00394D1E">
        <w:rPr>
          <w:rFonts w:ascii="Arial" w:hAnsi="Arial" w:cs="Arial"/>
          <w:i/>
          <w:iCs/>
          <w:sz w:val="24"/>
          <w:szCs w:val="24"/>
        </w:rPr>
        <w:t>CSR and Sustainability: From the Margins to the Mainstream A Textbook</w:t>
      </w:r>
      <w:r w:rsidRPr="00394D1E">
        <w:rPr>
          <w:rFonts w:ascii="Arial" w:hAnsi="Arial" w:cs="Arial"/>
          <w:sz w:val="24"/>
          <w:szCs w:val="24"/>
        </w:rPr>
        <w:t>, Sheffield: Green Leaf Publishing</w:t>
      </w:r>
    </w:p>
    <w:p w14:paraId="3115C5FC"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Jalilian, N., Mirghafoori, S., (2019), Presenting sustainable supply chain fuzzy rotation matrix framework to manage business challenges in the context of sustainable supply chain management, </w:t>
      </w:r>
      <w:r w:rsidRPr="00394D1E">
        <w:rPr>
          <w:rFonts w:ascii="Arial" w:hAnsi="Arial" w:cs="Arial"/>
          <w:i/>
          <w:iCs/>
          <w:sz w:val="24"/>
          <w:szCs w:val="24"/>
        </w:rPr>
        <w:t>Journal of Modelling in Management</w:t>
      </w:r>
      <w:r w:rsidRPr="00394D1E">
        <w:rPr>
          <w:rFonts w:ascii="Arial" w:hAnsi="Arial" w:cs="Arial"/>
          <w:sz w:val="24"/>
          <w:szCs w:val="24"/>
        </w:rPr>
        <w:t xml:space="preserve">, 15 (1), 35-49, Available at: </w:t>
      </w:r>
      <w:hyperlink r:id="rId28" w:history="1">
        <w:r w:rsidRPr="00394D1E">
          <w:rPr>
            <w:rStyle w:val="Hyperlink"/>
            <w:rFonts w:ascii="Arial" w:hAnsi="Arial" w:cs="Arial"/>
            <w:sz w:val="24"/>
            <w:szCs w:val="24"/>
          </w:rPr>
          <w:t>https://www.emerald.com/insight/content/doi/10.1108/JM2-05-2018-0065/full/html</w:t>
        </w:r>
      </w:hyperlink>
      <w:r w:rsidRPr="00394D1E">
        <w:rPr>
          <w:rFonts w:ascii="Arial" w:hAnsi="Arial" w:cs="Arial"/>
          <w:sz w:val="24"/>
          <w:szCs w:val="24"/>
        </w:rPr>
        <w:t>, [Accessed 25 November 2020]</w:t>
      </w:r>
    </w:p>
    <w:p w14:paraId="2B591E81"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Jones, D., (2012), </w:t>
      </w:r>
      <w:r w:rsidRPr="00394D1E">
        <w:rPr>
          <w:rFonts w:ascii="Arial" w:hAnsi="Arial" w:cs="Arial"/>
          <w:i/>
          <w:iCs/>
          <w:sz w:val="24"/>
          <w:szCs w:val="24"/>
        </w:rPr>
        <w:t>Who Cares Wins: Why Good Business Is Better Business</w:t>
      </w:r>
      <w:r w:rsidRPr="00394D1E">
        <w:rPr>
          <w:rFonts w:ascii="Arial" w:hAnsi="Arial" w:cs="Arial"/>
          <w:sz w:val="24"/>
          <w:szCs w:val="24"/>
        </w:rPr>
        <w:t>, Great Britain: Pearson Education Ltd</w:t>
      </w:r>
    </w:p>
    <w:p w14:paraId="2E7AA84C" w14:textId="40C18D82"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Kim, M., (2020), How Phil Knight made N a leader in the sport industry: examining the success factors, </w:t>
      </w:r>
      <w:r w:rsidRPr="00394D1E">
        <w:rPr>
          <w:rFonts w:ascii="Arial" w:hAnsi="Arial" w:cs="Arial"/>
          <w:i/>
          <w:iCs/>
          <w:sz w:val="24"/>
          <w:szCs w:val="24"/>
        </w:rPr>
        <w:t>Sport in Society</w:t>
      </w:r>
      <w:r w:rsidRPr="00394D1E">
        <w:rPr>
          <w:rFonts w:ascii="Arial" w:hAnsi="Arial" w:cs="Arial"/>
          <w:sz w:val="24"/>
          <w:szCs w:val="24"/>
        </w:rPr>
        <w:t xml:space="preserve">, (23) 9, 1512-1523, Available at: </w:t>
      </w:r>
      <w:hyperlink r:id="rId29" w:history="1">
        <w:r w:rsidRPr="00394D1E">
          <w:rPr>
            <w:rStyle w:val="Hyperlink"/>
            <w:rFonts w:ascii="Arial" w:hAnsi="Arial" w:cs="Arial"/>
            <w:sz w:val="24"/>
            <w:szCs w:val="24"/>
          </w:rPr>
          <w:t>https://www.tandfonline.com/doi/full/10.1080/17430437.2020.1734329</w:t>
        </w:r>
      </w:hyperlink>
      <w:r w:rsidRPr="00394D1E">
        <w:rPr>
          <w:rFonts w:ascii="Arial" w:hAnsi="Arial" w:cs="Arial"/>
          <w:sz w:val="24"/>
          <w:szCs w:val="24"/>
        </w:rPr>
        <w:t>, [Accessed 9 October 2020]</w:t>
      </w:r>
    </w:p>
    <w:p w14:paraId="32973291" w14:textId="7BD54AC2"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Klebnikov, S., (2020), stock jumps nearly 10% after reporting surge in online sales, </w:t>
      </w:r>
      <w:r w:rsidRPr="00394D1E">
        <w:rPr>
          <w:rFonts w:ascii="Arial" w:hAnsi="Arial" w:cs="Arial"/>
          <w:i/>
          <w:iCs/>
          <w:sz w:val="24"/>
          <w:szCs w:val="24"/>
        </w:rPr>
        <w:t>Forbes</w:t>
      </w:r>
      <w:r w:rsidRPr="00394D1E">
        <w:rPr>
          <w:rFonts w:ascii="Arial" w:hAnsi="Arial" w:cs="Arial"/>
          <w:sz w:val="24"/>
          <w:szCs w:val="24"/>
        </w:rPr>
        <w:t xml:space="preserve">, Available at: </w:t>
      </w:r>
      <w:hyperlink r:id="rId30" w:history="1">
        <w:r w:rsidR="00A4470E" w:rsidRPr="00694803">
          <w:rPr>
            <w:rStyle w:val="Hyperlink"/>
            <w:rFonts w:ascii="Arial" w:hAnsi="Arial" w:cs="Arial"/>
            <w:sz w:val="24"/>
            <w:szCs w:val="24"/>
          </w:rPr>
          <w:t>https://www.forbes.com/sites/sergeiklebnikov/2020/09/23/-stock-jumps-nearly-10-after-reporting-surge-in-online-sales/?sh=53ad6e0b6b6e</w:t>
        </w:r>
      </w:hyperlink>
      <w:r w:rsidRPr="00394D1E">
        <w:rPr>
          <w:rFonts w:ascii="Arial" w:hAnsi="Arial" w:cs="Arial"/>
          <w:sz w:val="24"/>
          <w:szCs w:val="24"/>
        </w:rPr>
        <w:t>, [Accessed 12 November 2020]</w:t>
      </w:r>
    </w:p>
    <w:p w14:paraId="640D7BD2" w14:textId="4FFD1576" w:rsidR="00440F0D" w:rsidRPr="00394D1E" w:rsidRDefault="00440F0D" w:rsidP="0096708D">
      <w:pPr>
        <w:tabs>
          <w:tab w:val="left" w:pos="1796"/>
        </w:tabs>
        <w:spacing w:line="480" w:lineRule="auto"/>
        <w:jc w:val="both"/>
        <w:rPr>
          <w:rFonts w:ascii="Arial" w:hAnsi="Arial" w:cs="Arial"/>
          <w:sz w:val="24"/>
          <w:szCs w:val="24"/>
        </w:rPr>
      </w:pPr>
      <w:r w:rsidRPr="00394D1E">
        <w:rPr>
          <w:rFonts w:ascii="Arial" w:hAnsi="Arial" w:cs="Arial"/>
          <w:sz w:val="24"/>
          <w:szCs w:val="24"/>
        </w:rPr>
        <w:t xml:space="preserve">Meyer, S., (2020), Understanding the COVID-19 effect on online shopping behaviour, </w:t>
      </w:r>
      <w:r w:rsidRPr="00394D1E">
        <w:rPr>
          <w:rFonts w:ascii="Arial" w:hAnsi="Arial" w:cs="Arial"/>
          <w:i/>
          <w:iCs/>
          <w:sz w:val="24"/>
          <w:szCs w:val="24"/>
        </w:rPr>
        <w:t>Big Commerce</w:t>
      </w:r>
      <w:r w:rsidRPr="00394D1E">
        <w:rPr>
          <w:rFonts w:ascii="Arial" w:hAnsi="Arial" w:cs="Arial"/>
          <w:sz w:val="24"/>
          <w:szCs w:val="24"/>
        </w:rPr>
        <w:t xml:space="preserve">, Available at: </w:t>
      </w:r>
      <w:hyperlink r:id="rId31" w:history="1">
        <w:r w:rsidRPr="00394D1E">
          <w:rPr>
            <w:rStyle w:val="Hyperlink"/>
            <w:rFonts w:ascii="Arial" w:hAnsi="Arial" w:cs="Arial"/>
            <w:sz w:val="24"/>
            <w:szCs w:val="24"/>
          </w:rPr>
          <w:t>https://www.bigcommerce.com/blog/covid-19-ecommerce/</w:t>
        </w:r>
      </w:hyperlink>
      <w:r w:rsidRPr="00394D1E">
        <w:rPr>
          <w:rFonts w:ascii="Arial" w:hAnsi="Arial" w:cs="Arial"/>
          <w:sz w:val="24"/>
          <w:szCs w:val="24"/>
        </w:rPr>
        <w:t>, [Accessed 14 December 2020]</w:t>
      </w:r>
    </w:p>
    <w:p w14:paraId="3B2D1EFE" w14:textId="4B792F44" w:rsidR="002B6722" w:rsidRPr="00394D1E" w:rsidRDefault="002B6722" w:rsidP="0096708D">
      <w:pPr>
        <w:tabs>
          <w:tab w:val="left" w:pos="1796"/>
        </w:tabs>
        <w:spacing w:line="480" w:lineRule="auto"/>
        <w:jc w:val="both"/>
        <w:rPr>
          <w:rFonts w:ascii="Arial" w:hAnsi="Arial" w:cs="Arial"/>
          <w:sz w:val="24"/>
          <w:szCs w:val="24"/>
        </w:rPr>
      </w:pPr>
      <w:r w:rsidRPr="00394D1E">
        <w:rPr>
          <w:rFonts w:ascii="Arial" w:hAnsi="Arial" w:cs="Arial"/>
          <w:sz w:val="24"/>
          <w:szCs w:val="24"/>
        </w:rPr>
        <w:t xml:space="preserve">Mishra, J., Hopkinson, P., Tidridge, G., (2018), Value creation from circular economy-led closed loop supply chains: a case study of fast-moving consumer goods, </w:t>
      </w:r>
      <w:r w:rsidRPr="00394D1E">
        <w:rPr>
          <w:rFonts w:ascii="Arial" w:hAnsi="Arial" w:cs="Arial"/>
          <w:i/>
          <w:iCs/>
          <w:sz w:val="24"/>
          <w:szCs w:val="24"/>
        </w:rPr>
        <w:t>Production Planning and Control</w:t>
      </w:r>
      <w:r w:rsidRPr="00394D1E">
        <w:rPr>
          <w:rFonts w:ascii="Arial" w:hAnsi="Arial" w:cs="Arial"/>
          <w:sz w:val="24"/>
          <w:szCs w:val="24"/>
        </w:rPr>
        <w:t xml:space="preserve">, </w:t>
      </w:r>
      <w:r w:rsidR="009C6E7F" w:rsidRPr="00394D1E">
        <w:rPr>
          <w:rFonts w:ascii="Arial" w:hAnsi="Arial" w:cs="Arial"/>
          <w:sz w:val="24"/>
          <w:szCs w:val="24"/>
        </w:rPr>
        <w:t xml:space="preserve">29 (6), 509-521, Available at: </w:t>
      </w:r>
      <w:hyperlink r:id="rId32" w:history="1">
        <w:r w:rsidR="009C6E7F" w:rsidRPr="00394D1E">
          <w:rPr>
            <w:rStyle w:val="Hyperlink"/>
            <w:rFonts w:ascii="Arial" w:hAnsi="Arial" w:cs="Arial"/>
            <w:sz w:val="24"/>
            <w:szCs w:val="24"/>
          </w:rPr>
          <w:t>https://www.tandfonline.com/doi/full/10.1080/09537287.2018.1449245</w:t>
        </w:r>
      </w:hyperlink>
      <w:r w:rsidR="009C6E7F" w:rsidRPr="00394D1E">
        <w:rPr>
          <w:rFonts w:ascii="Arial" w:hAnsi="Arial" w:cs="Arial"/>
          <w:sz w:val="24"/>
          <w:szCs w:val="24"/>
        </w:rPr>
        <w:t>, [Accessed 6 November 2020]</w:t>
      </w:r>
    </w:p>
    <w:p w14:paraId="5B2E41F0" w14:textId="201251C5"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News, (2015), Bill Bowerman: Original Innovator, Available at: </w:t>
      </w:r>
      <w:hyperlink r:id="rId33" w:history="1">
        <w:r w:rsidR="00A4470E" w:rsidRPr="00694803">
          <w:rPr>
            <w:rStyle w:val="Hyperlink"/>
            <w:rFonts w:ascii="Arial" w:hAnsi="Arial" w:cs="Arial"/>
            <w:sz w:val="24"/>
            <w:szCs w:val="24"/>
          </w:rPr>
          <w:t>https://news.com/news/bill-bowerman-original-innovator</w:t>
        </w:r>
      </w:hyperlink>
      <w:r w:rsidRPr="00394D1E">
        <w:rPr>
          <w:rFonts w:ascii="Arial" w:hAnsi="Arial" w:cs="Arial"/>
          <w:sz w:val="24"/>
          <w:szCs w:val="24"/>
        </w:rPr>
        <w:t>, [Accessed 30 September 2020]</w:t>
      </w:r>
    </w:p>
    <w:p w14:paraId="18A469D5" w14:textId="5B10CEE2"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N, (2005), N publishes list of global contract factories in push for greater transparency and collaboration to improve footwear and apparel industry labour conditions, </w:t>
      </w:r>
      <w:r w:rsidRPr="00394D1E">
        <w:rPr>
          <w:rFonts w:ascii="Arial" w:hAnsi="Arial" w:cs="Arial"/>
          <w:i/>
          <w:iCs/>
          <w:sz w:val="24"/>
          <w:szCs w:val="24"/>
        </w:rPr>
        <w:t>CSR Wire</w:t>
      </w:r>
      <w:r w:rsidRPr="00394D1E">
        <w:rPr>
          <w:rFonts w:ascii="Arial" w:hAnsi="Arial" w:cs="Arial"/>
          <w:sz w:val="24"/>
          <w:szCs w:val="24"/>
        </w:rPr>
        <w:t xml:space="preserve">, Available at: </w:t>
      </w:r>
      <w:hyperlink r:id="rId34" w:history="1">
        <w:r w:rsidR="00A4470E" w:rsidRPr="00694803">
          <w:rPr>
            <w:rStyle w:val="Hyperlink"/>
            <w:rFonts w:ascii="Arial" w:hAnsi="Arial" w:cs="Arial"/>
            <w:sz w:val="24"/>
            <w:szCs w:val="24"/>
          </w:rPr>
          <w:t>https://www.csrwire.com/press_releases/24956-publishes-list-of-global-contract-factories-in-push-for-greater-transparency-and-collaboration-to-improve-footwear-and-apparel-industry-labor-conditions</w:t>
        </w:r>
      </w:hyperlink>
      <w:r w:rsidRPr="00394D1E">
        <w:rPr>
          <w:rFonts w:ascii="Arial" w:hAnsi="Arial" w:cs="Arial"/>
          <w:sz w:val="24"/>
          <w:szCs w:val="24"/>
        </w:rPr>
        <w:t>, [Accessed 26 November 2020]</w:t>
      </w:r>
    </w:p>
    <w:p w14:paraId="767CDB74" w14:textId="3FF7C6FF" w:rsidR="00440F0D" w:rsidRPr="00394D1E" w:rsidRDefault="00440F0D" w:rsidP="0096708D">
      <w:pPr>
        <w:tabs>
          <w:tab w:val="left" w:pos="1796"/>
        </w:tabs>
        <w:spacing w:line="480" w:lineRule="auto"/>
        <w:jc w:val="both"/>
        <w:rPr>
          <w:rFonts w:ascii="Arial" w:hAnsi="Arial" w:cs="Arial"/>
          <w:sz w:val="24"/>
          <w:szCs w:val="24"/>
        </w:rPr>
      </w:pPr>
      <w:r w:rsidRPr="00394D1E">
        <w:rPr>
          <w:rFonts w:ascii="Arial" w:hAnsi="Arial" w:cs="Arial"/>
          <w:sz w:val="24"/>
          <w:szCs w:val="24"/>
        </w:rPr>
        <w:t>N</w:t>
      </w:r>
      <w:r w:rsidR="004A2A95">
        <w:rPr>
          <w:rFonts w:ascii="Arial" w:hAnsi="Arial" w:cs="Arial"/>
          <w:sz w:val="24"/>
          <w:szCs w:val="24"/>
        </w:rPr>
        <w:t>ews</w:t>
      </w:r>
      <w:r w:rsidRPr="00394D1E">
        <w:rPr>
          <w:rFonts w:ascii="Arial" w:hAnsi="Arial" w:cs="Arial"/>
          <w:sz w:val="24"/>
          <w:szCs w:val="24"/>
        </w:rPr>
        <w:t xml:space="preserve">, (2019), Innovation, Available at: </w:t>
      </w:r>
      <w:hyperlink r:id="rId35" w:history="1">
        <w:r w:rsidR="00A4470E" w:rsidRPr="00694803">
          <w:rPr>
            <w:rStyle w:val="Hyperlink"/>
            <w:rFonts w:ascii="Arial" w:hAnsi="Arial" w:cs="Arial"/>
            <w:sz w:val="24"/>
            <w:szCs w:val="24"/>
          </w:rPr>
          <w:t>https://news.com/innovation</w:t>
        </w:r>
      </w:hyperlink>
      <w:r w:rsidRPr="00394D1E">
        <w:rPr>
          <w:rFonts w:ascii="Arial" w:hAnsi="Arial" w:cs="Arial"/>
          <w:sz w:val="24"/>
          <w:szCs w:val="24"/>
        </w:rPr>
        <w:t>, [Accessed 14 December 2020]</w:t>
      </w:r>
    </w:p>
    <w:p w14:paraId="2EFBF17F" w14:textId="163804A0"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N</w:t>
      </w:r>
      <w:r w:rsidR="004A2A95">
        <w:rPr>
          <w:rFonts w:ascii="Arial" w:hAnsi="Arial" w:cs="Arial"/>
          <w:sz w:val="24"/>
          <w:szCs w:val="24"/>
        </w:rPr>
        <w:t>ews</w:t>
      </w:r>
      <w:r w:rsidRPr="00394D1E">
        <w:rPr>
          <w:rFonts w:ascii="Arial" w:hAnsi="Arial" w:cs="Arial"/>
          <w:sz w:val="24"/>
          <w:szCs w:val="24"/>
        </w:rPr>
        <w:t xml:space="preserve">, (2020), Sustainable Development Goals (SDGs), Available at: </w:t>
      </w:r>
      <w:hyperlink r:id="rId36" w:history="1">
        <w:r w:rsidR="00A4470E" w:rsidRPr="00694803">
          <w:rPr>
            <w:rStyle w:val="Hyperlink"/>
            <w:rFonts w:ascii="Arial" w:hAnsi="Arial" w:cs="Arial"/>
            <w:sz w:val="24"/>
            <w:szCs w:val="24"/>
          </w:rPr>
          <w:t>https://purpose.com/sustainable-development-goals-sdgs</w:t>
        </w:r>
      </w:hyperlink>
      <w:r w:rsidRPr="00394D1E">
        <w:rPr>
          <w:rFonts w:ascii="Arial" w:hAnsi="Arial" w:cs="Arial"/>
          <w:sz w:val="24"/>
          <w:szCs w:val="24"/>
        </w:rPr>
        <w:t>, [Accessed 21 November 2020]</w:t>
      </w:r>
    </w:p>
    <w:p w14:paraId="126C4E76" w14:textId="1A5CC6C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N</w:t>
      </w:r>
      <w:r w:rsidR="004A2A95">
        <w:rPr>
          <w:rFonts w:ascii="Arial" w:hAnsi="Arial" w:cs="Arial"/>
          <w:sz w:val="24"/>
          <w:szCs w:val="24"/>
        </w:rPr>
        <w:t>ews</w:t>
      </w:r>
      <w:r w:rsidRPr="00394D1E">
        <w:rPr>
          <w:rFonts w:ascii="Arial" w:hAnsi="Arial" w:cs="Arial"/>
          <w:sz w:val="24"/>
          <w:szCs w:val="24"/>
        </w:rPr>
        <w:t xml:space="preserve">, (2020a), Measuring Our Value Chain Footprint, Available at: </w:t>
      </w:r>
      <w:hyperlink r:id="rId37" w:history="1">
        <w:r w:rsidR="00A4470E" w:rsidRPr="00694803">
          <w:rPr>
            <w:rStyle w:val="Hyperlink"/>
            <w:rFonts w:ascii="Arial" w:hAnsi="Arial" w:cs="Arial"/>
            <w:sz w:val="24"/>
            <w:szCs w:val="24"/>
          </w:rPr>
          <w:t>https://purpose.com/value-chain-footprint</w:t>
        </w:r>
      </w:hyperlink>
      <w:r w:rsidRPr="00394D1E">
        <w:rPr>
          <w:rFonts w:ascii="Arial" w:hAnsi="Arial" w:cs="Arial"/>
          <w:sz w:val="24"/>
          <w:szCs w:val="24"/>
        </w:rPr>
        <w:t>, [Accessed 21 November 2020]</w:t>
      </w:r>
    </w:p>
    <w:p w14:paraId="600AB69E" w14:textId="7A161798"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N</w:t>
      </w:r>
      <w:r w:rsidR="004A2A95">
        <w:rPr>
          <w:rFonts w:ascii="Arial" w:hAnsi="Arial" w:cs="Arial"/>
          <w:sz w:val="24"/>
          <w:szCs w:val="24"/>
        </w:rPr>
        <w:t>ews</w:t>
      </w:r>
      <w:r w:rsidRPr="00394D1E">
        <w:rPr>
          <w:rFonts w:ascii="Arial" w:hAnsi="Arial" w:cs="Arial"/>
          <w:sz w:val="24"/>
          <w:szCs w:val="24"/>
        </w:rPr>
        <w:t xml:space="preserve">, (2020b), Manufacturing Map, Available at: </w:t>
      </w:r>
      <w:hyperlink r:id="rId38" w:history="1">
        <w:r w:rsidR="00A4470E" w:rsidRPr="00694803">
          <w:rPr>
            <w:rStyle w:val="Hyperlink"/>
            <w:rFonts w:ascii="Arial" w:hAnsi="Arial" w:cs="Arial"/>
            <w:sz w:val="24"/>
            <w:szCs w:val="24"/>
          </w:rPr>
          <w:t>http://manufacturingmap.inc.com/#</w:t>
        </w:r>
      </w:hyperlink>
      <w:r w:rsidRPr="00394D1E">
        <w:rPr>
          <w:rFonts w:ascii="Arial" w:hAnsi="Arial" w:cs="Arial"/>
          <w:sz w:val="24"/>
          <w:szCs w:val="24"/>
        </w:rPr>
        <w:t>, [Accessed 25 November 2020]</w:t>
      </w:r>
    </w:p>
    <w:p w14:paraId="160CBC9E" w14:textId="3ED0612C"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N</w:t>
      </w:r>
      <w:r w:rsidR="004A2A95">
        <w:rPr>
          <w:rFonts w:ascii="Arial" w:hAnsi="Arial" w:cs="Arial"/>
          <w:sz w:val="24"/>
          <w:szCs w:val="24"/>
        </w:rPr>
        <w:t>ews</w:t>
      </w:r>
      <w:r w:rsidRPr="00394D1E">
        <w:rPr>
          <w:rFonts w:ascii="Arial" w:hAnsi="Arial" w:cs="Arial"/>
          <w:sz w:val="24"/>
          <w:szCs w:val="24"/>
        </w:rPr>
        <w:t xml:space="preserve">, (2020c), Community Impact, Available at: </w:t>
      </w:r>
      <w:hyperlink r:id="rId39" w:history="1">
        <w:r w:rsidR="00A4470E" w:rsidRPr="00694803">
          <w:rPr>
            <w:rStyle w:val="Hyperlink"/>
            <w:rFonts w:ascii="Arial" w:hAnsi="Arial" w:cs="Arial"/>
            <w:sz w:val="24"/>
            <w:szCs w:val="24"/>
          </w:rPr>
          <w:t>https://communityimpact.com/</w:t>
        </w:r>
      </w:hyperlink>
      <w:r w:rsidRPr="00394D1E">
        <w:rPr>
          <w:rFonts w:ascii="Arial" w:hAnsi="Arial" w:cs="Arial"/>
          <w:sz w:val="24"/>
          <w:szCs w:val="24"/>
        </w:rPr>
        <w:t>, [Accessed 10 December 2020]</w:t>
      </w:r>
    </w:p>
    <w:p w14:paraId="01ACBE7D" w14:textId="4821D2C2"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lastRenderedPageBreak/>
        <w:t>N</w:t>
      </w:r>
      <w:r w:rsidR="004A2A95">
        <w:rPr>
          <w:rFonts w:ascii="Arial" w:hAnsi="Arial" w:cs="Arial"/>
          <w:sz w:val="24"/>
          <w:szCs w:val="24"/>
        </w:rPr>
        <w:t>ews</w:t>
      </w:r>
      <w:r w:rsidRPr="00394D1E">
        <w:rPr>
          <w:rFonts w:ascii="Arial" w:hAnsi="Arial" w:cs="Arial"/>
          <w:sz w:val="24"/>
          <w:szCs w:val="24"/>
        </w:rPr>
        <w:t xml:space="preserve">, (2020d), Guiding the Future of Design, Available at: </w:t>
      </w:r>
      <w:hyperlink r:id="rId40" w:history="1">
        <w:r w:rsidR="00A4470E" w:rsidRPr="00694803">
          <w:rPr>
            <w:rStyle w:val="Hyperlink"/>
            <w:rFonts w:ascii="Arial" w:hAnsi="Arial" w:cs="Arial"/>
            <w:sz w:val="24"/>
            <w:szCs w:val="24"/>
          </w:rPr>
          <w:t>https://www.circulardesign.com/</w:t>
        </w:r>
      </w:hyperlink>
      <w:r w:rsidRPr="00394D1E">
        <w:rPr>
          <w:rFonts w:ascii="Arial" w:hAnsi="Arial" w:cs="Arial"/>
          <w:sz w:val="24"/>
          <w:szCs w:val="24"/>
        </w:rPr>
        <w:t>, [Accessed 10 December 2020]</w:t>
      </w:r>
    </w:p>
    <w:p w14:paraId="5B1460A7" w14:textId="3B96E463"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N</w:t>
      </w:r>
      <w:r w:rsidR="004A2A95">
        <w:rPr>
          <w:rFonts w:ascii="Arial" w:hAnsi="Arial" w:cs="Arial"/>
          <w:sz w:val="24"/>
          <w:szCs w:val="24"/>
        </w:rPr>
        <w:t>ews</w:t>
      </w:r>
      <w:r w:rsidRPr="00394D1E">
        <w:rPr>
          <w:rFonts w:ascii="Arial" w:hAnsi="Arial" w:cs="Arial"/>
          <w:sz w:val="24"/>
          <w:szCs w:val="24"/>
        </w:rPr>
        <w:t xml:space="preserve">, (2020e), Innovating Sustainably, Available at: </w:t>
      </w:r>
      <w:hyperlink r:id="rId41" w:history="1">
        <w:r w:rsidR="00A4470E" w:rsidRPr="00694803">
          <w:rPr>
            <w:rStyle w:val="Hyperlink"/>
            <w:rFonts w:ascii="Arial" w:hAnsi="Arial" w:cs="Arial"/>
            <w:sz w:val="24"/>
            <w:szCs w:val="24"/>
          </w:rPr>
          <w:t>https://purpose.com/innovating-sustainably</w:t>
        </w:r>
      </w:hyperlink>
      <w:r w:rsidRPr="00394D1E">
        <w:rPr>
          <w:rFonts w:ascii="Arial" w:hAnsi="Arial" w:cs="Arial"/>
          <w:sz w:val="24"/>
          <w:szCs w:val="24"/>
        </w:rPr>
        <w:t>, [Accessed 21 November 2020]</w:t>
      </w:r>
    </w:p>
    <w:p w14:paraId="37CCDD0F" w14:textId="5E1F4A4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N</w:t>
      </w:r>
      <w:r w:rsidR="004A2A95">
        <w:rPr>
          <w:rFonts w:ascii="Arial" w:hAnsi="Arial" w:cs="Arial"/>
          <w:sz w:val="24"/>
          <w:szCs w:val="24"/>
        </w:rPr>
        <w:t>ews</w:t>
      </w:r>
      <w:r w:rsidRPr="00394D1E">
        <w:rPr>
          <w:rFonts w:ascii="Arial" w:hAnsi="Arial" w:cs="Arial"/>
          <w:sz w:val="24"/>
          <w:szCs w:val="24"/>
        </w:rPr>
        <w:t xml:space="preserve">, (2020f), Reports, Available at: </w:t>
      </w:r>
      <w:hyperlink r:id="rId42" w:history="1">
        <w:r w:rsidR="00A4470E" w:rsidRPr="00694803">
          <w:rPr>
            <w:rStyle w:val="Hyperlink"/>
            <w:rFonts w:ascii="Arial" w:hAnsi="Arial" w:cs="Arial"/>
            <w:sz w:val="24"/>
            <w:szCs w:val="24"/>
          </w:rPr>
          <w:t>https://purpose.com/reports</w:t>
        </w:r>
      </w:hyperlink>
      <w:r w:rsidRPr="00394D1E">
        <w:rPr>
          <w:rFonts w:ascii="Arial" w:hAnsi="Arial" w:cs="Arial"/>
          <w:sz w:val="24"/>
          <w:szCs w:val="24"/>
        </w:rPr>
        <w:t>, [Accessed 25 November 2020]</w:t>
      </w:r>
    </w:p>
    <w:p w14:paraId="494952A1" w14:textId="7D9B6AB0"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N</w:t>
      </w:r>
      <w:r w:rsidR="004A2A95">
        <w:rPr>
          <w:rFonts w:ascii="Arial" w:hAnsi="Arial" w:cs="Arial"/>
          <w:sz w:val="24"/>
          <w:szCs w:val="24"/>
        </w:rPr>
        <w:t>ews</w:t>
      </w:r>
      <w:r w:rsidRPr="00394D1E">
        <w:rPr>
          <w:rFonts w:ascii="Arial" w:hAnsi="Arial" w:cs="Arial"/>
          <w:sz w:val="24"/>
          <w:szCs w:val="24"/>
        </w:rPr>
        <w:t xml:space="preserve">, (2020g), Goal 12 Responsible Consumption and Production, Available at: </w:t>
      </w:r>
      <w:hyperlink r:id="rId43" w:history="1">
        <w:r w:rsidR="00A4470E" w:rsidRPr="00694803">
          <w:rPr>
            <w:rStyle w:val="Hyperlink"/>
            <w:rFonts w:ascii="Arial" w:hAnsi="Arial" w:cs="Arial"/>
            <w:sz w:val="24"/>
            <w:szCs w:val="24"/>
          </w:rPr>
          <w:t>https://purpose.com/sdg-12-consumption-and-production</w:t>
        </w:r>
      </w:hyperlink>
      <w:r w:rsidRPr="00394D1E">
        <w:rPr>
          <w:rFonts w:ascii="Arial" w:hAnsi="Arial" w:cs="Arial"/>
          <w:sz w:val="24"/>
          <w:szCs w:val="24"/>
        </w:rPr>
        <w:t>, [Accessed 21 November 2020]</w:t>
      </w:r>
    </w:p>
    <w:p w14:paraId="1CF3BD96" w14:textId="5D023029"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N</w:t>
      </w:r>
      <w:r w:rsidR="004A2A95">
        <w:rPr>
          <w:rFonts w:ascii="Arial" w:hAnsi="Arial" w:cs="Arial"/>
          <w:sz w:val="24"/>
          <w:szCs w:val="24"/>
        </w:rPr>
        <w:t>ews</w:t>
      </w:r>
      <w:r w:rsidRPr="00394D1E">
        <w:rPr>
          <w:rFonts w:ascii="Arial" w:hAnsi="Arial" w:cs="Arial"/>
          <w:sz w:val="24"/>
          <w:szCs w:val="24"/>
        </w:rPr>
        <w:t xml:space="preserve">, (2020h), Our Purpose: Waste, Available at: </w:t>
      </w:r>
      <w:hyperlink r:id="rId44" w:history="1">
        <w:r w:rsidR="00A4470E" w:rsidRPr="00694803">
          <w:rPr>
            <w:rStyle w:val="Hyperlink"/>
            <w:rFonts w:ascii="Arial" w:hAnsi="Arial" w:cs="Arial"/>
            <w:sz w:val="24"/>
            <w:szCs w:val="24"/>
          </w:rPr>
          <w:t>https://purpose.com/waste</w:t>
        </w:r>
      </w:hyperlink>
      <w:r w:rsidRPr="00394D1E">
        <w:rPr>
          <w:rFonts w:ascii="Arial" w:hAnsi="Arial" w:cs="Arial"/>
          <w:sz w:val="24"/>
          <w:szCs w:val="24"/>
        </w:rPr>
        <w:t>, [Accessed 12 November 2020]</w:t>
      </w:r>
    </w:p>
    <w:p w14:paraId="4DBCE7D4" w14:textId="0A99F465"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N</w:t>
      </w:r>
      <w:r w:rsidR="004A2A95">
        <w:rPr>
          <w:rFonts w:ascii="Arial" w:hAnsi="Arial" w:cs="Arial"/>
          <w:sz w:val="24"/>
          <w:szCs w:val="24"/>
        </w:rPr>
        <w:t>ews</w:t>
      </w:r>
      <w:r w:rsidRPr="00394D1E">
        <w:rPr>
          <w:rFonts w:ascii="Arial" w:hAnsi="Arial" w:cs="Arial"/>
          <w:sz w:val="24"/>
          <w:szCs w:val="24"/>
        </w:rPr>
        <w:t xml:space="preserve">, (2020i), COVID-19 Response Efforts, Available at: </w:t>
      </w:r>
      <w:hyperlink r:id="rId45" w:history="1">
        <w:r w:rsidR="00A4470E" w:rsidRPr="00694803">
          <w:rPr>
            <w:rStyle w:val="Hyperlink"/>
            <w:rFonts w:ascii="Arial" w:hAnsi="Arial" w:cs="Arial"/>
            <w:sz w:val="24"/>
            <w:szCs w:val="24"/>
          </w:rPr>
          <w:t>https://purpose.com/covid-19-response-efforts</w:t>
        </w:r>
      </w:hyperlink>
      <w:r w:rsidRPr="00394D1E">
        <w:rPr>
          <w:rFonts w:ascii="Arial" w:hAnsi="Arial" w:cs="Arial"/>
          <w:sz w:val="24"/>
          <w:szCs w:val="24"/>
        </w:rPr>
        <w:t>, [Accessed 4 December 2020]</w:t>
      </w:r>
    </w:p>
    <w:p w14:paraId="70B97EFD" w14:textId="0BBC3A35"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O’Connell, L., (2020), Statistics &amp; Facts, </w:t>
      </w:r>
      <w:r w:rsidRPr="00394D1E">
        <w:rPr>
          <w:rFonts w:ascii="Arial" w:hAnsi="Arial" w:cs="Arial"/>
          <w:i/>
          <w:iCs/>
          <w:sz w:val="24"/>
          <w:szCs w:val="24"/>
        </w:rPr>
        <w:t>Statista</w:t>
      </w:r>
      <w:r w:rsidRPr="00394D1E">
        <w:rPr>
          <w:rFonts w:ascii="Arial" w:hAnsi="Arial" w:cs="Arial"/>
          <w:sz w:val="24"/>
          <w:szCs w:val="24"/>
        </w:rPr>
        <w:t xml:space="preserve">, Available at: </w:t>
      </w:r>
      <w:hyperlink r:id="rId46" w:history="1">
        <w:r w:rsidR="004A2A95" w:rsidRPr="00694803">
          <w:rPr>
            <w:rStyle w:val="Hyperlink"/>
            <w:rFonts w:ascii="Arial" w:hAnsi="Arial" w:cs="Arial"/>
            <w:sz w:val="24"/>
            <w:szCs w:val="24"/>
          </w:rPr>
          <w:t>https://www.statista.com/topics/1243//</w:t>
        </w:r>
      </w:hyperlink>
      <w:r w:rsidRPr="00394D1E">
        <w:rPr>
          <w:rFonts w:ascii="Arial" w:hAnsi="Arial" w:cs="Arial"/>
          <w:sz w:val="24"/>
          <w:szCs w:val="24"/>
        </w:rPr>
        <w:t>, [Accessed 30 September 2020]</w:t>
      </w:r>
    </w:p>
    <w:p w14:paraId="3980C66B" w14:textId="5EF09496"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Obedgiu, V., (2017), Human resource management, historical perspectives, evolution and professional development, </w:t>
      </w:r>
      <w:r w:rsidRPr="00394D1E">
        <w:rPr>
          <w:rFonts w:ascii="Arial" w:hAnsi="Arial" w:cs="Arial"/>
          <w:i/>
          <w:iCs/>
          <w:sz w:val="24"/>
          <w:szCs w:val="24"/>
        </w:rPr>
        <w:t>Journal of Management Development</w:t>
      </w:r>
      <w:r w:rsidRPr="00394D1E">
        <w:rPr>
          <w:rFonts w:ascii="Arial" w:hAnsi="Arial" w:cs="Arial"/>
          <w:sz w:val="24"/>
          <w:szCs w:val="24"/>
        </w:rPr>
        <w:t xml:space="preserve">, 36 (8), 986-990, Available at: </w:t>
      </w:r>
    </w:p>
    <w:p w14:paraId="30D7B20A" w14:textId="760A9265" w:rsidR="00440F0D" w:rsidRPr="00394D1E" w:rsidRDefault="00440F0D" w:rsidP="0096708D">
      <w:pPr>
        <w:tabs>
          <w:tab w:val="left" w:pos="1796"/>
        </w:tabs>
        <w:spacing w:line="480" w:lineRule="auto"/>
        <w:jc w:val="both"/>
        <w:rPr>
          <w:rFonts w:ascii="Arial" w:hAnsi="Arial" w:cs="Arial"/>
          <w:sz w:val="24"/>
          <w:szCs w:val="24"/>
        </w:rPr>
      </w:pPr>
      <w:r w:rsidRPr="00394D1E">
        <w:rPr>
          <w:rFonts w:ascii="Arial" w:hAnsi="Arial" w:cs="Arial"/>
          <w:sz w:val="24"/>
          <w:szCs w:val="24"/>
        </w:rPr>
        <w:t xml:space="preserve">Pierce F., (2020), </w:t>
      </w:r>
      <w:r w:rsidR="004A2A95">
        <w:rPr>
          <w:rFonts w:ascii="Arial" w:hAnsi="Arial" w:cs="Arial"/>
          <w:sz w:val="24"/>
          <w:szCs w:val="24"/>
        </w:rPr>
        <w:t xml:space="preserve">N </w:t>
      </w:r>
      <w:r w:rsidRPr="00394D1E">
        <w:rPr>
          <w:rFonts w:ascii="Arial" w:hAnsi="Arial" w:cs="Arial"/>
          <w:sz w:val="24"/>
          <w:szCs w:val="24"/>
        </w:rPr>
        <w:t xml:space="preserve">to clean up supply chain by 2020, </w:t>
      </w:r>
      <w:r w:rsidRPr="00394D1E">
        <w:rPr>
          <w:rFonts w:ascii="Arial" w:hAnsi="Arial" w:cs="Arial"/>
          <w:i/>
          <w:iCs/>
          <w:sz w:val="24"/>
          <w:szCs w:val="24"/>
        </w:rPr>
        <w:t>Supply Chain</w:t>
      </w:r>
      <w:r w:rsidRPr="00394D1E">
        <w:rPr>
          <w:rFonts w:ascii="Arial" w:hAnsi="Arial" w:cs="Arial"/>
          <w:sz w:val="24"/>
          <w:szCs w:val="24"/>
        </w:rPr>
        <w:t xml:space="preserve">, Available at: </w:t>
      </w:r>
      <w:hyperlink r:id="rId47" w:history="1">
        <w:r w:rsidR="00A4470E" w:rsidRPr="00694803">
          <w:rPr>
            <w:rStyle w:val="Hyperlink"/>
            <w:rFonts w:ascii="Arial" w:hAnsi="Arial" w:cs="Arial"/>
            <w:sz w:val="24"/>
            <w:szCs w:val="24"/>
          </w:rPr>
          <w:t>https://www.supplychaindigital.com/supplier-management/-clean-supply-chain-2020</w:t>
        </w:r>
      </w:hyperlink>
      <w:r w:rsidRPr="00394D1E">
        <w:rPr>
          <w:rFonts w:ascii="Arial" w:hAnsi="Arial" w:cs="Arial"/>
          <w:sz w:val="24"/>
          <w:szCs w:val="24"/>
        </w:rPr>
        <w:t>, [Accessed 14 December 2020]</w:t>
      </w:r>
      <w:r w:rsidRPr="00394D1E">
        <w:rPr>
          <w:rFonts w:ascii="Arial" w:hAnsi="Arial" w:cs="Arial"/>
          <w:sz w:val="24"/>
          <w:szCs w:val="24"/>
        </w:rPr>
        <w:tab/>
      </w:r>
    </w:p>
    <w:p w14:paraId="5DD5ED71"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Pulse of the Fashion Industry, (2017), Global Fashion Agenda &amp; Boston Consulting Group, Available at: </w:t>
      </w:r>
      <w:hyperlink r:id="rId48" w:history="1">
        <w:r w:rsidRPr="00394D1E">
          <w:rPr>
            <w:rStyle w:val="Hyperlink"/>
            <w:rFonts w:ascii="Arial" w:hAnsi="Arial" w:cs="Arial"/>
            <w:sz w:val="24"/>
            <w:szCs w:val="24"/>
          </w:rPr>
          <w:t>http://www.copenhagenfashionsummit.com/wp-</w:t>
        </w:r>
        <w:r w:rsidRPr="00394D1E">
          <w:rPr>
            <w:rStyle w:val="Hyperlink"/>
            <w:rFonts w:ascii="Arial" w:hAnsi="Arial" w:cs="Arial"/>
            <w:sz w:val="24"/>
            <w:szCs w:val="24"/>
          </w:rPr>
          <w:lastRenderedPageBreak/>
          <w:t>content/uploads/2017/05/Pulse-of-the-Fashion-Industry_2017.pdf</w:t>
        </w:r>
      </w:hyperlink>
      <w:r w:rsidRPr="00394D1E">
        <w:rPr>
          <w:rFonts w:ascii="Arial" w:hAnsi="Arial" w:cs="Arial"/>
          <w:sz w:val="24"/>
          <w:szCs w:val="24"/>
        </w:rPr>
        <w:t>, [Accessed 26 November 2020]</w:t>
      </w:r>
    </w:p>
    <w:p w14:paraId="7302F0A6"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Ritch, E.L., (2020), Experiencing fashion: the interplay between consumer value and sustainability, </w:t>
      </w:r>
      <w:r w:rsidRPr="00394D1E">
        <w:rPr>
          <w:rFonts w:ascii="Arial" w:hAnsi="Arial" w:cs="Arial"/>
          <w:i/>
          <w:iCs/>
          <w:sz w:val="24"/>
          <w:szCs w:val="24"/>
        </w:rPr>
        <w:t>Qualitative Market Research</w:t>
      </w:r>
      <w:r w:rsidRPr="00394D1E">
        <w:rPr>
          <w:rFonts w:ascii="Arial" w:hAnsi="Arial" w:cs="Arial"/>
          <w:sz w:val="24"/>
          <w:szCs w:val="24"/>
        </w:rPr>
        <w:t xml:space="preserve">, 23 (2), 265-285, Available at: </w:t>
      </w:r>
      <w:hyperlink r:id="rId49" w:history="1">
        <w:r w:rsidRPr="00394D1E">
          <w:rPr>
            <w:rStyle w:val="Hyperlink"/>
            <w:rFonts w:ascii="Arial" w:hAnsi="Arial" w:cs="Arial"/>
            <w:sz w:val="24"/>
            <w:szCs w:val="24"/>
          </w:rPr>
          <w:t>https://www.emerald.com/insight/content/doi/10.1108/QMR-09-2019-0113/full/html</w:t>
        </w:r>
      </w:hyperlink>
      <w:r w:rsidRPr="00394D1E">
        <w:rPr>
          <w:rFonts w:ascii="Arial" w:hAnsi="Arial" w:cs="Arial"/>
          <w:sz w:val="24"/>
          <w:szCs w:val="24"/>
        </w:rPr>
        <w:t>, [Accessed 25 November 2020]</w:t>
      </w:r>
    </w:p>
    <w:p w14:paraId="1D28B96D"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Sajjad, A., Eweje, G., Tappin, D., (2019), managerial perspectives on drivers for and barriers to sustainable supply chain management implementation: evidence from New Zealand, </w:t>
      </w:r>
      <w:r w:rsidRPr="00394D1E">
        <w:rPr>
          <w:rFonts w:ascii="Arial" w:hAnsi="Arial" w:cs="Arial"/>
          <w:i/>
          <w:iCs/>
          <w:sz w:val="24"/>
          <w:szCs w:val="24"/>
        </w:rPr>
        <w:t>Business Strategy and the Environment</w:t>
      </w:r>
      <w:r w:rsidRPr="00394D1E">
        <w:rPr>
          <w:rFonts w:ascii="Arial" w:hAnsi="Arial" w:cs="Arial"/>
          <w:sz w:val="24"/>
          <w:szCs w:val="24"/>
        </w:rPr>
        <w:t xml:space="preserve">, 29 (2), Available at: </w:t>
      </w:r>
      <w:hyperlink r:id="rId50" w:history="1">
        <w:r w:rsidRPr="00394D1E">
          <w:rPr>
            <w:rStyle w:val="Hyperlink"/>
            <w:rFonts w:ascii="Arial" w:hAnsi="Arial" w:cs="Arial"/>
            <w:sz w:val="24"/>
            <w:szCs w:val="24"/>
          </w:rPr>
          <w:t>https://onlinelibrary.wiley.com/doi/full/10.1002/bse.2389?saml_referrer</w:t>
        </w:r>
      </w:hyperlink>
      <w:r w:rsidRPr="00394D1E">
        <w:rPr>
          <w:rFonts w:ascii="Arial" w:hAnsi="Arial" w:cs="Arial"/>
          <w:sz w:val="24"/>
          <w:szCs w:val="24"/>
        </w:rPr>
        <w:t>, [Accessed 26 November 2020]</w:t>
      </w:r>
    </w:p>
    <w:p w14:paraId="3E5E5CDF" w14:textId="1E62224E"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Singh, A., (2019), N manufacturing and Supply Chain Strategies, </w:t>
      </w:r>
      <w:r w:rsidRPr="00394D1E">
        <w:rPr>
          <w:rFonts w:ascii="Arial" w:hAnsi="Arial" w:cs="Arial"/>
          <w:i/>
          <w:iCs/>
          <w:sz w:val="24"/>
          <w:szCs w:val="24"/>
        </w:rPr>
        <w:t>Market Realist</w:t>
      </w:r>
      <w:r w:rsidRPr="00394D1E">
        <w:rPr>
          <w:rFonts w:ascii="Arial" w:hAnsi="Arial" w:cs="Arial"/>
          <w:sz w:val="24"/>
          <w:szCs w:val="24"/>
        </w:rPr>
        <w:t xml:space="preserve">, Available at: </w:t>
      </w:r>
      <w:hyperlink r:id="rId51" w:history="1">
        <w:r w:rsidR="00DF2411" w:rsidRPr="00694803">
          <w:rPr>
            <w:rStyle w:val="Hyperlink"/>
            <w:rFonts w:ascii="Arial" w:hAnsi="Arial" w:cs="Arial"/>
            <w:sz w:val="24"/>
            <w:szCs w:val="24"/>
          </w:rPr>
          <w:t>https://marketrealist.com/2019/10/-manufacturing-and-supply-chain-strategies/</w:t>
        </w:r>
      </w:hyperlink>
      <w:r w:rsidRPr="00394D1E">
        <w:rPr>
          <w:rFonts w:ascii="Arial" w:hAnsi="Arial" w:cs="Arial"/>
          <w:sz w:val="24"/>
          <w:szCs w:val="24"/>
        </w:rPr>
        <w:t>, [Accessed 26 November 2020]</w:t>
      </w:r>
    </w:p>
    <w:p w14:paraId="451D9B6C" w14:textId="48A3BC05"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Statista, (2020), Market Overview, Available at: </w:t>
      </w:r>
      <w:hyperlink r:id="rId52" w:history="1">
        <w:r w:rsidR="00DF2411" w:rsidRPr="00694803">
          <w:rPr>
            <w:rStyle w:val="Hyperlink"/>
            <w:rFonts w:ascii="Arial" w:hAnsi="Arial" w:cs="Arial"/>
            <w:sz w:val="24"/>
            <w:szCs w:val="24"/>
          </w:rPr>
          <w:t>https://www.statista.com/study/12870/statista-dossier/</w:t>
        </w:r>
      </w:hyperlink>
      <w:r w:rsidRPr="00394D1E">
        <w:rPr>
          <w:rFonts w:ascii="Arial" w:hAnsi="Arial" w:cs="Arial"/>
          <w:sz w:val="24"/>
          <w:szCs w:val="24"/>
        </w:rPr>
        <w:t>, [Accessed 9 October 2020]</w:t>
      </w:r>
    </w:p>
    <w:p w14:paraId="1BE051DB" w14:textId="79D65975"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Statista, (2020), Value of the leading 10 apparel brands worldwide in 2020 (in million US dollars), Available at: </w:t>
      </w:r>
      <w:hyperlink r:id="rId53" w:history="1">
        <w:r w:rsidR="00A4470E" w:rsidRPr="00694803">
          <w:rPr>
            <w:rStyle w:val="Hyperlink"/>
            <w:rFonts w:ascii="Arial" w:hAnsi="Arial" w:cs="Arial"/>
            <w:sz w:val="24"/>
            <w:szCs w:val="24"/>
          </w:rPr>
          <w:t>file:///C:/Users/Phoebe%20Meades/Downloads/study_id12870_-statista-dossier%20(1).pdf</w:t>
        </w:r>
      </w:hyperlink>
      <w:r w:rsidRPr="00394D1E">
        <w:rPr>
          <w:rFonts w:ascii="Arial" w:hAnsi="Arial" w:cs="Arial"/>
          <w:sz w:val="24"/>
          <w:szCs w:val="24"/>
        </w:rPr>
        <w:t>, [Accessed 6 November 2020]</w:t>
      </w:r>
    </w:p>
    <w:p w14:paraId="1048CB25"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United Nations, (2020), Goal 12 Ensure sustainable consumption and production patterns, Available at: </w:t>
      </w:r>
      <w:hyperlink r:id="rId54" w:history="1">
        <w:r w:rsidRPr="00394D1E">
          <w:rPr>
            <w:rStyle w:val="Hyperlink"/>
            <w:rFonts w:ascii="Arial" w:hAnsi="Arial" w:cs="Arial"/>
            <w:sz w:val="24"/>
            <w:szCs w:val="24"/>
          </w:rPr>
          <w:t>https://sdgs.un.org/goals/goal12</w:t>
        </w:r>
      </w:hyperlink>
      <w:r w:rsidRPr="00394D1E">
        <w:rPr>
          <w:rFonts w:ascii="Arial" w:hAnsi="Arial" w:cs="Arial"/>
          <w:sz w:val="24"/>
          <w:szCs w:val="24"/>
        </w:rPr>
        <w:t>, [Accessed 12 November 2020]</w:t>
      </w:r>
    </w:p>
    <w:p w14:paraId="53A60795"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lastRenderedPageBreak/>
        <w:t xml:space="preserve">United Nations, (2020), Goal 8 – Decent work and economic growth, Available at: </w:t>
      </w:r>
      <w:hyperlink r:id="rId55" w:history="1">
        <w:r w:rsidRPr="00394D1E">
          <w:rPr>
            <w:rStyle w:val="Hyperlink"/>
            <w:rFonts w:ascii="Arial" w:hAnsi="Arial" w:cs="Arial"/>
            <w:sz w:val="24"/>
            <w:szCs w:val="24"/>
          </w:rPr>
          <w:t>https://sdgs.un.org/goals/goal8</w:t>
        </w:r>
      </w:hyperlink>
      <w:r w:rsidRPr="00394D1E">
        <w:rPr>
          <w:rFonts w:ascii="Arial" w:hAnsi="Arial" w:cs="Arial"/>
          <w:sz w:val="24"/>
          <w:szCs w:val="24"/>
        </w:rPr>
        <w:t>, [Accessed 3 December 2020]</w:t>
      </w:r>
    </w:p>
    <w:p w14:paraId="237DC15D" w14:textId="77777777" w:rsidR="00440F0D" w:rsidRPr="00394D1E" w:rsidRDefault="00440F0D" w:rsidP="0096708D">
      <w:pPr>
        <w:spacing w:line="480" w:lineRule="auto"/>
        <w:jc w:val="both"/>
        <w:rPr>
          <w:rFonts w:ascii="Arial" w:hAnsi="Arial" w:cs="Arial"/>
          <w:sz w:val="24"/>
          <w:szCs w:val="24"/>
        </w:rPr>
      </w:pPr>
      <w:r w:rsidRPr="00394D1E">
        <w:rPr>
          <w:rFonts w:ascii="Arial" w:hAnsi="Arial" w:cs="Arial"/>
          <w:sz w:val="24"/>
          <w:szCs w:val="24"/>
        </w:rPr>
        <w:t xml:space="preserve">United Nations, (2020), Sustainable Development Goals, Available at: </w:t>
      </w:r>
      <w:hyperlink r:id="rId56" w:history="1">
        <w:r w:rsidRPr="00394D1E">
          <w:rPr>
            <w:rStyle w:val="Hyperlink"/>
            <w:rFonts w:ascii="Arial" w:hAnsi="Arial" w:cs="Arial"/>
            <w:sz w:val="24"/>
            <w:szCs w:val="24"/>
          </w:rPr>
          <w:t>https://sdgs.un.org/goals</w:t>
        </w:r>
      </w:hyperlink>
      <w:r w:rsidRPr="00394D1E">
        <w:rPr>
          <w:rFonts w:ascii="Arial" w:hAnsi="Arial" w:cs="Arial"/>
          <w:sz w:val="24"/>
          <w:szCs w:val="24"/>
        </w:rPr>
        <w:t>, [Accessed 6 November 2020]</w:t>
      </w:r>
    </w:p>
    <w:p w14:paraId="6EC0A432" w14:textId="369162B5" w:rsidR="00E840ED" w:rsidRDefault="00440F0D" w:rsidP="0096708D">
      <w:pPr>
        <w:tabs>
          <w:tab w:val="left" w:pos="1796"/>
        </w:tabs>
        <w:spacing w:line="480" w:lineRule="auto"/>
        <w:jc w:val="both"/>
        <w:rPr>
          <w:rFonts w:ascii="Arial" w:hAnsi="Arial" w:cs="Arial"/>
          <w:sz w:val="24"/>
          <w:szCs w:val="24"/>
        </w:rPr>
      </w:pPr>
      <w:r w:rsidRPr="00394D1E">
        <w:rPr>
          <w:rFonts w:ascii="Arial" w:hAnsi="Arial" w:cs="Arial"/>
          <w:sz w:val="24"/>
          <w:szCs w:val="24"/>
        </w:rPr>
        <w:t xml:space="preserve">WARC, (2020), N’s four-phase COVID-19 response strategy, Available at: </w:t>
      </w:r>
      <w:hyperlink r:id="rId57" w:history="1">
        <w:r w:rsidR="00A4470E" w:rsidRPr="00694803">
          <w:rPr>
            <w:rStyle w:val="Hyperlink"/>
            <w:rFonts w:ascii="Arial" w:hAnsi="Arial" w:cs="Arial"/>
            <w:sz w:val="24"/>
            <w:szCs w:val="24"/>
          </w:rPr>
          <w:t>https://www.warc.com/newsandopinion/news/-four-phase-covid-19-response-strategy/43437</w:t>
        </w:r>
      </w:hyperlink>
      <w:r w:rsidRPr="00394D1E">
        <w:rPr>
          <w:rFonts w:ascii="Arial" w:hAnsi="Arial" w:cs="Arial"/>
          <w:sz w:val="24"/>
          <w:szCs w:val="24"/>
        </w:rPr>
        <w:t>, [Accessed 10 December 2020]</w:t>
      </w:r>
    </w:p>
    <w:sectPr w:rsidR="00E840ED" w:rsidSect="00E244F6">
      <w:footerReference w:type="default" r:id="rId5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D385" w14:textId="77777777" w:rsidR="00C27CD5" w:rsidRDefault="00C27CD5" w:rsidP="001B672C">
      <w:pPr>
        <w:spacing w:after="0" w:line="240" w:lineRule="auto"/>
      </w:pPr>
      <w:r>
        <w:separator/>
      </w:r>
    </w:p>
  </w:endnote>
  <w:endnote w:type="continuationSeparator" w:id="0">
    <w:p w14:paraId="7110C4F0" w14:textId="77777777" w:rsidR="00C27CD5" w:rsidRDefault="00C27CD5" w:rsidP="001B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45978"/>
      <w:docPartObj>
        <w:docPartGallery w:val="Page Numbers (Bottom of Page)"/>
        <w:docPartUnique/>
      </w:docPartObj>
    </w:sdtPr>
    <w:sdtEndPr>
      <w:rPr>
        <w:noProof/>
      </w:rPr>
    </w:sdtEndPr>
    <w:sdtContent>
      <w:p w14:paraId="4DAD24B9" w14:textId="2C8D78BD" w:rsidR="001B672C" w:rsidRDefault="001B672C">
        <w:pPr>
          <w:pStyle w:val="Footer"/>
          <w:jc w:val="center"/>
        </w:pPr>
        <w:r>
          <w:fldChar w:fldCharType="begin"/>
        </w:r>
        <w:r>
          <w:instrText xml:space="preserve"> PAGE   \* MERGEFORMAT </w:instrText>
        </w:r>
        <w:r>
          <w:fldChar w:fldCharType="separate"/>
        </w:r>
        <w:r w:rsidR="00AF70D5">
          <w:rPr>
            <w:noProof/>
          </w:rPr>
          <w:t>5</w:t>
        </w:r>
        <w:r>
          <w:rPr>
            <w:noProof/>
          </w:rPr>
          <w:fldChar w:fldCharType="end"/>
        </w:r>
      </w:p>
    </w:sdtContent>
  </w:sdt>
  <w:p w14:paraId="41FCFFA6" w14:textId="77777777" w:rsidR="001B672C" w:rsidRDefault="001B6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E1523" w14:textId="77777777" w:rsidR="00C27CD5" w:rsidRDefault="00C27CD5" w:rsidP="001B672C">
      <w:pPr>
        <w:spacing w:after="0" w:line="240" w:lineRule="auto"/>
      </w:pPr>
      <w:r>
        <w:separator/>
      </w:r>
    </w:p>
  </w:footnote>
  <w:footnote w:type="continuationSeparator" w:id="0">
    <w:p w14:paraId="68ED74A6" w14:textId="77777777" w:rsidR="00C27CD5" w:rsidRDefault="00C27CD5" w:rsidP="001B6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603"/>
    <w:multiLevelType w:val="hybridMultilevel"/>
    <w:tmpl w:val="75CA5B42"/>
    <w:lvl w:ilvl="0" w:tplc="CB76EA7E">
      <w:start w:val="19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925C2"/>
    <w:multiLevelType w:val="multilevel"/>
    <w:tmpl w:val="598A7882"/>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3D494CF4"/>
    <w:multiLevelType w:val="hybridMultilevel"/>
    <w:tmpl w:val="0712AFC8"/>
    <w:lvl w:ilvl="0" w:tplc="5A921190">
      <w:start w:val="19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15A6F"/>
    <w:multiLevelType w:val="hybridMultilevel"/>
    <w:tmpl w:val="C472EEF2"/>
    <w:lvl w:ilvl="0" w:tplc="57B051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611161"/>
    <w:multiLevelType w:val="hybridMultilevel"/>
    <w:tmpl w:val="0D1675AA"/>
    <w:lvl w:ilvl="0" w:tplc="005AF18C">
      <w:start w:val="10"/>
      <w:numFmt w:val="bullet"/>
      <w:lvlText w:val="-"/>
      <w:lvlJc w:val="left"/>
      <w:pPr>
        <w:tabs>
          <w:tab w:val="num" w:pos="1080"/>
        </w:tabs>
        <w:ind w:left="1080" w:hanging="360"/>
      </w:pPr>
      <w:rPr>
        <w:rFonts w:ascii="Calibri" w:eastAsia="Times New Roman" w:hAnsi="Calibri" w:cs="Times New Roman"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5A"/>
    <w:rsid w:val="00000FE1"/>
    <w:rsid w:val="000047F0"/>
    <w:rsid w:val="000141C6"/>
    <w:rsid w:val="00021412"/>
    <w:rsid w:val="00023706"/>
    <w:rsid w:val="0003332D"/>
    <w:rsid w:val="000606D2"/>
    <w:rsid w:val="00061B23"/>
    <w:rsid w:val="0007247A"/>
    <w:rsid w:val="00077739"/>
    <w:rsid w:val="0008654C"/>
    <w:rsid w:val="00086927"/>
    <w:rsid w:val="00094354"/>
    <w:rsid w:val="00097B9C"/>
    <w:rsid w:val="000A1C95"/>
    <w:rsid w:val="000A6B52"/>
    <w:rsid w:val="000B3382"/>
    <w:rsid w:val="000B5F85"/>
    <w:rsid w:val="000C280C"/>
    <w:rsid w:val="000C78F9"/>
    <w:rsid w:val="000D5A39"/>
    <w:rsid w:val="000E1A49"/>
    <w:rsid w:val="000F74F3"/>
    <w:rsid w:val="00100020"/>
    <w:rsid w:val="00103E5C"/>
    <w:rsid w:val="00126DE1"/>
    <w:rsid w:val="001355A8"/>
    <w:rsid w:val="00140684"/>
    <w:rsid w:val="001462E5"/>
    <w:rsid w:val="0014771B"/>
    <w:rsid w:val="00152CE4"/>
    <w:rsid w:val="0015371D"/>
    <w:rsid w:val="00154605"/>
    <w:rsid w:val="001561D7"/>
    <w:rsid w:val="00163652"/>
    <w:rsid w:val="00182889"/>
    <w:rsid w:val="00182F25"/>
    <w:rsid w:val="0018522C"/>
    <w:rsid w:val="0019753B"/>
    <w:rsid w:val="001A308A"/>
    <w:rsid w:val="001A725C"/>
    <w:rsid w:val="001B284E"/>
    <w:rsid w:val="001B672C"/>
    <w:rsid w:val="001C1AC0"/>
    <w:rsid w:val="001C1AC4"/>
    <w:rsid w:val="001C3E50"/>
    <w:rsid w:val="001C4D2A"/>
    <w:rsid w:val="001C5BB4"/>
    <w:rsid w:val="001D253F"/>
    <w:rsid w:val="001E0A73"/>
    <w:rsid w:val="001E0F36"/>
    <w:rsid w:val="001E1F7D"/>
    <w:rsid w:val="001E599B"/>
    <w:rsid w:val="001F2AF7"/>
    <w:rsid w:val="001F3983"/>
    <w:rsid w:val="001F6056"/>
    <w:rsid w:val="002122B8"/>
    <w:rsid w:val="002208B7"/>
    <w:rsid w:val="00224D70"/>
    <w:rsid w:val="002314AC"/>
    <w:rsid w:val="002342CE"/>
    <w:rsid w:val="00236B4A"/>
    <w:rsid w:val="0024683B"/>
    <w:rsid w:val="00261AE4"/>
    <w:rsid w:val="00264126"/>
    <w:rsid w:val="0027531A"/>
    <w:rsid w:val="002779A4"/>
    <w:rsid w:val="00284DF9"/>
    <w:rsid w:val="00291C36"/>
    <w:rsid w:val="00291D06"/>
    <w:rsid w:val="00294BF8"/>
    <w:rsid w:val="00294E25"/>
    <w:rsid w:val="002A208B"/>
    <w:rsid w:val="002A412F"/>
    <w:rsid w:val="002B6722"/>
    <w:rsid w:val="002B7719"/>
    <w:rsid w:val="002C1183"/>
    <w:rsid w:val="002C310A"/>
    <w:rsid w:val="002C321B"/>
    <w:rsid w:val="002C4894"/>
    <w:rsid w:val="002D00AA"/>
    <w:rsid w:val="002E4656"/>
    <w:rsid w:val="002E548D"/>
    <w:rsid w:val="00302268"/>
    <w:rsid w:val="00303E9E"/>
    <w:rsid w:val="00304353"/>
    <w:rsid w:val="003133E1"/>
    <w:rsid w:val="00321920"/>
    <w:rsid w:val="003263EA"/>
    <w:rsid w:val="00342079"/>
    <w:rsid w:val="00345A96"/>
    <w:rsid w:val="00346036"/>
    <w:rsid w:val="00346CE3"/>
    <w:rsid w:val="003507C0"/>
    <w:rsid w:val="00366199"/>
    <w:rsid w:val="003710DC"/>
    <w:rsid w:val="0037768A"/>
    <w:rsid w:val="00381C67"/>
    <w:rsid w:val="00383191"/>
    <w:rsid w:val="003839BF"/>
    <w:rsid w:val="00385048"/>
    <w:rsid w:val="0038618F"/>
    <w:rsid w:val="00394D1E"/>
    <w:rsid w:val="003B1509"/>
    <w:rsid w:val="003B1AA4"/>
    <w:rsid w:val="003B4EDD"/>
    <w:rsid w:val="003C1326"/>
    <w:rsid w:val="003D1928"/>
    <w:rsid w:val="003D6DCB"/>
    <w:rsid w:val="003E1D11"/>
    <w:rsid w:val="003E1EA0"/>
    <w:rsid w:val="003F16DD"/>
    <w:rsid w:val="003F3ACD"/>
    <w:rsid w:val="00403785"/>
    <w:rsid w:val="00406824"/>
    <w:rsid w:val="00406C9E"/>
    <w:rsid w:val="004124CC"/>
    <w:rsid w:val="00417DDF"/>
    <w:rsid w:val="004343E2"/>
    <w:rsid w:val="00435FA8"/>
    <w:rsid w:val="0043736C"/>
    <w:rsid w:val="00440F0D"/>
    <w:rsid w:val="004414CF"/>
    <w:rsid w:val="004437FB"/>
    <w:rsid w:val="0046413D"/>
    <w:rsid w:val="00466C80"/>
    <w:rsid w:val="00470C80"/>
    <w:rsid w:val="004821B9"/>
    <w:rsid w:val="00482A39"/>
    <w:rsid w:val="0049168B"/>
    <w:rsid w:val="004A1E42"/>
    <w:rsid w:val="004A2A95"/>
    <w:rsid w:val="004A50B8"/>
    <w:rsid w:val="004A55A0"/>
    <w:rsid w:val="004A6C45"/>
    <w:rsid w:val="004B2506"/>
    <w:rsid w:val="004C0131"/>
    <w:rsid w:val="004C2315"/>
    <w:rsid w:val="004C66BC"/>
    <w:rsid w:val="004C76C1"/>
    <w:rsid w:val="004D05C0"/>
    <w:rsid w:val="004D1231"/>
    <w:rsid w:val="004D6911"/>
    <w:rsid w:val="004F0020"/>
    <w:rsid w:val="004F2357"/>
    <w:rsid w:val="00502F98"/>
    <w:rsid w:val="005104CC"/>
    <w:rsid w:val="005134D0"/>
    <w:rsid w:val="0052034B"/>
    <w:rsid w:val="00522CE9"/>
    <w:rsid w:val="005231D0"/>
    <w:rsid w:val="00525EF1"/>
    <w:rsid w:val="00534B4A"/>
    <w:rsid w:val="00534DBF"/>
    <w:rsid w:val="00555659"/>
    <w:rsid w:val="005569F6"/>
    <w:rsid w:val="00564C74"/>
    <w:rsid w:val="0057033F"/>
    <w:rsid w:val="00570D2E"/>
    <w:rsid w:val="00571FFB"/>
    <w:rsid w:val="00577FA8"/>
    <w:rsid w:val="00591C2C"/>
    <w:rsid w:val="0059344C"/>
    <w:rsid w:val="00596F6B"/>
    <w:rsid w:val="005B554A"/>
    <w:rsid w:val="005C16EC"/>
    <w:rsid w:val="005D056D"/>
    <w:rsid w:val="005D23C7"/>
    <w:rsid w:val="005E7254"/>
    <w:rsid w:val="005F3DC3"/>
    <w:rsid w:val="005F74F4"/>
    <w:rsid w:val="006035E9"/>
    <w:rsid w:val="00604A30"/>
    <w:rsid w:val="00605DDA"/>
    <w:rsid w:val="00621952"/>
    <w:rsid w:val="00622BC6"/>
    <w:rsid w:val="00631AD8"/>
    <w:rsid w:val="00655C24"/>
    <w:rsid w:val="0066263C"/>
    <w:rsid w:val="006659A1"/>
    <w:rsid w:val="00677D4D"/>
    <w:rsid w:val="00683766"/>
    <w:rsid w:val="006C139D"/>
    <w:rsid w:val="006C54E0"/>
    <w:rsid w:val="006D3A76"/>
    <w:rsid w:val="006D7748"/>
    <w:rsid w:val="006E3F68"/>
    <w:rsid w:val="0071227E"/>
    <w:rsid w:val="007129FF"/>
    <w:rsid w:val="00722875"/>
    <w:rsid w:val="0072306F"/>
    <w:rsid w:val="00726D38"/>
    <w:rsid w:val="0073332A"/>
    <w:rsid w:val="00740C84"/>
    <w:rsid w:val="00742DFB"/>
    <w:rsid w:val="007469B0"/>
    <w:rsid w:val="00753A80"/>
    <w:rsid w:val="0075511E"/>
    <w:rsid w:val="0076428A"/>
    <w:rsid w:val="00766C3C"/>
    <w:rsid w:val="007744A0"/>
    <w:rsid w:val="00776005"/>
    <w:rsid w:val="0079307C"/>
    <w:rsid w:val="007B0DD0"/>
    <w:rsid w:val="007C2E55"/>
    <w:rsid w:val="007D08C2"/>
    <w:rsid w:val="007D5F0B"/>
    <w:rsid w:val="007D7CD3"/>
    <w:rsid w:val="007E1BB4"/>
    <w:rsid w:val="007E7DF3"/>
    <w:rsid w:val="007F0883"/>
    <w:rsid w:val="007F122C"/>
    <w:rsid w:val="007F1AF8"/>
    <w:rsid w:val="008057C5"/>
    <w:rsid w:val="0082333A"/>
    <w:rsid w:val="00824D9D"/>
    <w:rsid w:val="0083373D"/>
    <w:rsid w:val="008363E1"/>
    <w:rsid w:val="00840624"/>
    <w:rsid w:val="00842E51"/>
    <w:rsid w:val="008501C1"/>
    <w:rsid w:val="0085078D"/>
    <w:rsid w:val="00855E64"/>
    <w:rsid w:val="00856F21"/>
    <w:rsid w:val="00860FD2"/>
    <w:rsid w:val="00862651"/>
    <w:rsid w:val="0088042F"/>
    <w:rsid w:val="0088528F"/>
    <w:rsid w:val="008876CE"/>
    <w:rsid w:val="008A5EF0"/>
    <w:rsid w:val="008A6EAC"/>
    <w:rsid w:val="008B365F"/>
    <w:rsid w:val="008B6A97"/>
    <w:rsid w:val="008B7AB8"/>
    <w:rsid w:val="008C1081"/>
    <w:rsid w:val="008C7E2B"/>
    <w:rsid w:val="008D1164"/>
    <w:rsid w:val="008D29E0"/>
    <w:rsid w:val="008D37CE"/>
    <w:rsid w:val="008E5FA7"/>
    <w:rsid w:val="008E6785"/>
    <w:rsid w:val="008E78A4"/>
    <w:rsid w:val="008F579B"/>
    <w:rsid w:val="008F7BEE"/>
    <w:rsid w:val="009012D1"/>
    <w:rsid w:val="00907DD3"/>
    <w:rsid w:val="00914649"/>
    <w:rsid w:val="00914824"/>
    <w:rsid w:val="00915C9C"/>
    <w:rsid w:val="00917138"/>
    <w:rsid w:val="00922B55"/>
    <w:rsid w:val="00924E8E"/>
    <w:rsid w:val="00927A0A"/>
    <w:rsid w:val="00932426"/>
    <w:rsid w:val="00934312"/>
    <w:rsid w:val="00935E3A"/>
    <w:rsid w:val="0093664E"/>
    <w:rsid w:val="00936E3A"/>
    <w:rsid w:val="00945056"/>
    <w:rsid w:val="009644D4"/>
    <w:rsid w:val="0096708D"/>
    <w:rsid w:val="00974E03"/>
    <w:rsid w:val="00980B46"/>
    <w:rsid w:val="0098204F"/>
    <w:rsid w:val="0099041C"/>
    <w:rsid w:val="00995AC6"/>
    <w:rsid w:val="00995C3D"/>
    <w:rsid w:val="00996EEA"/>
    <w:rsid w:val="009A3B86"/>
    <w:rsid w:val="009A6E35"/>
    <w:rsid w:val="009B475D"/>
    <w:rsid w:val="009B5268"/>
    <w:rsid w:val="009C1D22"/>
    <w:rsid w:val="009C5147"/>
    <w:rsid w:val="009C6E7F"/>
    <w:rsid w:val="009D324C"/>
    <w:rsid w:val="009F4B26"/>
    <w:rsid w:val="00A1421C"/>
    <w:rsid w:val="00A149F4"/>
    <w:rsid w:val="00A20AED"/>
    <w:rsid w:val="00A23300"/>
    <w:rsid w:val="00A34D3A"/>
    <w:rsid w:val="00A40404"/>
    <w:rsid w:val="00A4470E"/>
    <w:rsid w:val="00A53838"/>
    <w:rsid w:val="00A5656B"/>
    <w:rsid w:val="00A60477"/>
    <w:rsid w:val="00A71515"/>
    <w:rsid w:val="00A722BF"/>
    <w:rsid w:val="00A727E5"/>
    <w:rsid w:val="00A73208"/>
    <w:rsid w:val="00A81F3E"/>
    <w:rsid w:val="00A821A9"/>
    <w:rsid w:val="00A83838"/>
    <w:rsid w:val="00A85AC9"/>
    <w:rsid w:val="00AA707F"/>
    <w:rsid w:val="00AC1B44"/>
    <w:rsid w:val="00AC462A"/>
    <w:rsid w:val="00AD0CAC"/>
    <w:rsid w:val="00AD5825"/>
    <w:rsid w:val="00AF6821"/>
    <w:rsid w:val="00AF70B7"/>
    <w:rsid w:val="00AF70D5"/>
    <w:rsid w:val="00B00737"/>
    <w:rsid w:val="00B00873"/>
    <w:rsid w:val="00B32AC9"/>
    <w:rsid w:val="00B33C34"/>
    <w:rsid w:val="00B52A5A"/>
    <w:rsid w:val="00B66019"/>
    <w:rsid w:val="00B66AAC"/>
    <w:rsid w:val="00B80725"/>
    <w:rsid w:val="00B81AFB"/>
    <w:rsid w:val="00BA22B1"/>
    <w:rsid w:val="00BA2555"/>
    <w:rsid w:val="00BA5389"/>
    <w:rsid w:val="00BA6453"/>
    <w:rsid w:val="00BA7BE9"/>
    <w:rsid w:val="00BC6AE6"/>
    <w:rsid w:val="00BD0BC5"/>
    <w:rsid w:val="00BD53FA"/>
    <w:rsid w:val="00BE570F"/>
    <w:rsid w:val="00C0000E"/>
    <w:rsid w:val="00C02BBE"/>
    <w:rsid w:val="00C03432"/>
    <w:rsid w:val="00C04426"/>
    <w:rsid w:val="00C0585C"/>
    <w:rsid w:val="00C230FE"/>
    <w:rsid w:val="00C2595A"/>
    <w:rsid w:val="00C27CD5"/>
    <w:rsid w:val="00C32536"/>
    <w:rsid w:val="00C400FC"/>
    <w:rsid w:val="00C423E4"/>
    <w:rsid w:val="00C506D6"/>
    <w:rsid w:val="00C53407"/>
    <w:rsid w:val="00C54171"/>
    <w:rsid w:val="00C55411"/>
    <w:rsid w:val="00C572BD"/>
    <w:rsid w:val="00C77360"/>
    <w:rsid w:val="00C81A21"/>
    <w:rsid w:val="00C87D92"/>
    <w:rsid w:val="00C902F0"/>
    <w:rsid w:val="00C90698"/>
    <w:rsid w:val="00C92476"/>
    <w:rsid w:val="00C92CD0"/>
    <w:rsid w:val="00C96AA9"/>
    <w:rsid w:val="00CA17D3"/>
    <w:rsid w:val="00CA3035"/>
    <w:rsid w:val="00CA3057"/>
    <w:rsid w:val="00CA769F"/>
    <w:rsid w:val="00CB1D39"/>
    <w:rsid w:val="00CB75AA"/>
    <w:rsid w:val="00CC48B0"/>
    <w:rsid w:val="00CD09D3"/>
    <w:rsid w:val="00CD1414"/>
    <w:rsid w:val="00CD716D"/>
    <w:rsid w:val="00CE279A"/>
    <w:rsid w:val="00CE43D5"/>
    <w:rsid w:val="00CE6A68"/>
    <w:rsid w:val="00CE7E70"/>
    <w:rsid w:val="00CF1621"/>
    <w:rsid w:val="00CF4E13"/>
    <w:rsid w:val="00D01579"/>
    <w:rsid w:val="00D07F22"/>
    <w:rsid w:val="00D12027"/>
    <w:rsid w:val="00D13DD4"/>
    <w:rsid w:val="00D267F5"/>
    <w:rsid w:val="00D279BE"/>
    <w:rsid w:val="00D359E0"/>
    <w:rsid w:val="00D50632"/>
    <w:rsid w:val="00D55691"/>
    <w:rsid w:val="00D61FD8"/>
    <w:rsid w:val="00D839B1"/>
    <w:rsid w:val="00D8437B"/>
    <w:rsid w:val="00D8578B"/>
    <w:rsid w:val="00D97E13"/>
    <w:rsid w:val="00DA356E"/>
    <w:rsid w:val="00DA3FF9"/>
    <w:rsid w:val="00DA55E2"/>
    <w:rsid w:val="00DB4CC2"/>
    <w:rsid w:val="00DC39FF"/>
    <w:rsid w:val="00DD5FFC"/>
    <w:rsid w:val="00DE063F"/>
    <w:rsid w:val="00DF0D9B"/>
    <w:rsid w:val="00DF153F"/>
    <w:rsid w:val="00DF2411"/>
    <w:rsid w:val="00DF74BB"/>
    <w:rsid w:val="00E0567C"/>
    <w:rsid w:val="00E1145A"/>
    <w:rsid w:val="00E208C3"/>
    <w:rsid w:val="00E21AD1"/>
    <w:rsid w:val="00E244F6"/>
    <w:rsid w:val="00E2757E"/>
    <w:rsid w:val="00E31315"/>
    <w:rsid w:val="00E43EE3"/>
    <w:rsid w:val="00E4408B"/>
    <w:rsid w:val="00E612A3"/>
    <w:rsid w:val="00E75CFA"/>
    <w:rsid w:val="00E764B3"/>
    <w:rsid w:val="00E840ED"/>
    <w:rsid w:val="00E8540E"/>
    <w:rsid w:val="00E956AA"/>
    <w:rsid w:val="00EA1270"/>
    <w:rsid w:val="00EA204D"/>
    <w:rsid w:val="00EB1816"/>
    <w:rsid w:val="00EB4080"/>
    <w:rsid w:val="00EB6ADA"/>
    <w:rsid w:val="00EB77BC"/>
    <w:rsid w:val="00EB7D5E"/>
    <w:rsid w:val="00EC0B54"/>
    <w:rsid w:val="00ED5F0F"/>
    <w:rsid w:val="00EE1A90"/>
    <w:rsid w:val="00EE3A09"/>
    <w:rsid w:val="00EF767E"/>
    <w:rsid w:val="00F06074"/>
    <w:rsid w:val="00F13370"/>
    <w:rsid w:val="00F16D8B"/>
    <w:rsid w:val="00F3059B"/>
    <w:rsid w:val="00F34326"/>
    <w:rsid w:val="00F34BB7"/>
    <w:rsid w:val="00F358ED"/>
    <w:rsid w:val="00F63118"/>
    <w:rsid w:val="00F83E1C"/>
    <w:rsid w:val="00F85F19"/>
    <w:rsid w:val="00F90ABD"/>
    <w:rsid w:val="00F91FDC"/>
    <w:rsid w:val="00FB58E9"/>
    <w:rsid w:val="00FC4E40"/>
    <w:rsid w:val="00FD1D5E"/>
    <w:rsid w:val="00FE1C56"/>
    <w:rsid w:val="00FE2EBC"/>
    <w:rsid w:val="00FE7C01"/>
    <w:rsid w:val="00FF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5A"/>
    <w:rPr>
      <w:color w:val="0563C1" w:themeColor="hyperlink"/>
      <w:u w:val="single"/>
    </w:rPr>
  </w:style>
  <w:style w:type="character" w:customStyle="1" w:styleId="UnresolvedMention">
    <w:name w:val="Unresolved Mention"/>
    <w:basedOn w:val="DefaultParagraphFont"/>
    <w:uiPriority w:val="99"/>
    <w:semiHidden/>
    <w:unhideWhenUsed/>
    <w:rsid w:val="00E1145A"/>
    <w:rPr>
      <w:color w:val="605E5C"/>
      <w:shd w:val="clear" w:color="auto" w:fill="E1DFDD"/>
    </w:rPr>
  </w:style>
  <w:style w:type="paragraph" w:styleId="ListParagraph">
    <w:name w:val="List Paragraph"/>
    <w:basedOn w:val="Normal"/>
    <w:uiPriority w:val="34"/>
    <w:qFormat/>
    <w:rsid w:val="00C423E4"/>
    <w:pPr>
      <w:ind w:left="720"/>
      <w:contextualSpacing/>
    </w:pPr>
  </w:style>
  <w:style w:type="paragraph" w:styleId="NoSpacing">
    <w:name w:val="No Spacing"/>
    <w:link w:val="NoSpacingChar"/>
    <w:uiPriority w:val="1"/>
    <w:qFormat/>
    <w:rsid w:val="00E244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44F6"/>
    <w:rPr>
      <w:rFonts w:eastAsiaTheme="minorEastAsia"/>
      <w:lang w:val="en-US"/>
    </w:rPr>
  </w:style>
  <w:style w:type="paragraph" w:styleId="Caption">
    <w:name w:val="caption"/>
    <w:basedOn w:val="Normal"/>
    <w:next w:val="Normal"/>
    <w:uiPriority w:val="35"/>
    <w:unhideWhenUsed/>
    <w:qFormat/>
    <w:rsid w:val="005F74F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B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72C"/>
  </w:style>
  <w:style w:type="paragraph" w:styleId="Footer">
    <w:name w:val="footer"/>
    <w:basedOn w:val="Normal"/>
    <w:link w:val="FooterChar"/>
    <w:uiPriority w:val="99"/>
    <w:unhideWhenUsed/>
    <w:rsid w:val="001B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72C"/>
  </w:style>
  <w:style w:type="table" w:styleId="TableGrid">
    <w:name w:val="Table Grid"/>
    <w:basedOn w:val="TableNormal"/>
    <w:uiPriority w:val="39"/>
    <w:rsid w:val="0094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3710DC"/>
  </w:style>
  <w:style w:type="character" w:styleId="FollowedHyperlink">
    <w:name w:val="FollowedHyperlink"/>
    <w:basedOn w:val="DefaultParagraphFont"/>
    <w:uiPriority w:val="99"/>
    <w:semiHidden/>
    <w:unhideWhenUsed/>
    <w:rsid w:val="0038618F"/>
    <w:rPr>
      <w:color w:val="954F72" w:themeColor="followedHyperlink"/>
      <w:u w:val="single"/>
    </w:rPr>
  </w:style>
  <w:style w:type="paragraph" w:styleId="BalloonText">
    <w:name w:val="Balloon Text"/>
    <w:basedOn w:val="Normal"/>
    <w:link w:val="BalloonTextChar"/>
    <w:uiPriority w:val="99"/>
    <w:semiHidden/>
    <w:unhideWhenUsed/>
    <w:rsid w:val="00AF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5A"/>
    <w:rPr>
      <w:color w:val="0563C1" w:themeColor="hyperlink"/>
      <w:u w:val="single"/>
    </w:rPr>
  </w:style>
  <w:style w:type="character" w:customStyle="1" w:styleId="UnresolvedMention">
    <w:name w:val="Unresolved Mention"/>
    <w:basedOn w:val="DefaultParagraphFont"/>
    <w:uiPriority w:val="99"/>
    <w:semiHidden/>
    <w:unhideWhenUsed/>
    <w:rsid w:val="00E1145A"/>
    <w:rPr>
      <w:color w:val="605E5C"/>
      <w:shd w:val="clear" w:color="auto" w:fill="E1DFDD"/>
    </w:rPr>
  </w:style>
  <w:style w:type="paragraph" w:styleId="ListParagraph">
    <w:name w:val="List Paragraph"/>
    <w:basedOn w:val="Normal"/>
    <w:uiPriority w:val="34"/>
    <w:qFormat/>
    <w:rsid w:val="00C423E4"/>
    <w:pPr>
      <w:ind w:left="720"/>
      <w:contextualSpacing/>
    </w:pPr>
  </w:style>
  <w:style w:type="paragraph" w:styleId="NoSpacing">
    <w:name w:val="No Spacing"/>
    <w:link w:val="NoSpacingChar"/>
    <w:uiPriority w:val="1"/>
    <w:qFormat/>
    <w:rsid w:val="00E244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44F6"/>
    <w:rPr>
      <w:rFonts w:eastAsiaTheme="minorEastAsia"/>
      <w:lang w:val="en-US"/>
    </w:rPr>
  </w:style>
  <w:style w:type="paragraph" w:styleId="Caption">
    <w:name w:val="caption"/>
    <w:basedOn w:val="Normal"/>
    <w:next w:val="Normal"/>
    <w:uiPriority w:val="35"/>
    <w:unhideWhenUsed/>
    <w:qFormat/>
    <w:rsid w:val="005F74F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B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72C"/>
  </w:style>
  <w:style w:type="paragraph" w:styleId="Footer">
    <w:name w:val="footer"/>
    <w:basedOn w:val="Normal"/>
    <w:link w:val="FooterChar"/>
    <w:uiPriority w:val="99"/>
    <w:unhideWhenUsed/>
    <w:rsid w:val="001B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72C"/>
  </w:style>
  <w:style w:type="table" w:styleId="TableGrid">
    <w:name w:val="Table Grid"/>
    <w:basedOn w:val="TableNormal"/>
    <w:uiPriority w:val="39"/>
    <w:rsid w:val="0094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3710DC"/>
  </w:style>
  <w:style w:type="character" w:styleId="FollowedHyperlink">
    <w:name w:val="FollowedHyperlink"/>
    <w:basedOn w:val="DefaultParagraphFont"/>
    <w:uiPriority w:val="99"/>
    <w:semiHidden/>
    <w:unhideWhenUsed/>
    <w:rsid w:val="0038618F"/>
    <w:rPr>
      <w:color w:val="954F72" w:themeColor="followedHyperlink"/>
      <w:u w:val="single"/>
    </w:rPr>
  </w:style>
  <w:style w:type="paragraph" w:styleId="BalloonText">
    <w:name w:val="Balloon Text"/>
    <w:basedOn w:val="Normal"/>
    <w:link w:val="BalloonTextChar"/>
    <w:uiPriority w:val="99"/>
    <w:semiHidden/>
    <w:unhideWhenUsed/>
    <w:rsid w:val="00AF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6558">
      <w:bodyDiv w:val="1"/>
      <w:marLeft w:val="0"/>
      <w:marRight w:val="0"/>
      <w:marTop w:val="0"/>
      <w:marBottom w:val="0"/>
      <w:divBdr>
        <w:top w:val="none" w:sz="0" w:space="0" w:color="auto"/>
        <w:left w:val="none" w:sz="0" w:space="0" w:color="auto"/>
        <w:bottom w:val="none" w:sz="0" w:space="0" w:color="auto"/>
        <w:right w:val="none" w:sz="0" w:space="0" w:color="auto"/>
      </w:divBdr>
    </w:div>
    <w:div w:id="560361066">
      <w:bodyDiv w:val="1"/>
      <w:marLeft w:val="0"/>
      <w:marRight w:val="0"/>
      <w:marTop w:val="0"/>
      <w:marBottom w:val="0"/>
      <w:divBdr>
        <w:top w:val="none" w:sz="0" w:space="0" w:color="auto"/>
        <w:left w:val="none" w:sz="0" w:space="0" w:color="auto"/>
        <w:bottom w:val="none" w:sz="0" w:space="0" w:color="auto"/>
        <w:right w:val="none" w:sz="0" w:space="0" w:color="auto"/>
      </w:divBdr>
    </w:div>
    <w:div w:id="740446736">
      <w:bodyDiv w:val="1"/>
      <w:marLeft w:val="0"/>
      <w:marRight w:val="0"/>
      <w:marTop w:val="0"/>
      <w:marBottom w:val="0"/>
      <w:divBdr>
        <w:top w:val="none" w:sz="0" w:space="0" w:color="auto"/>
        <w:left w:val="none" w:sz="0" w:space="0" w:color="auto"/>
        <w:bottom w:val="none" w:sz="0" w:space="0" w:color="auto"/>
        <w:right w:val="none" w:sz="0" w:space="0" w:color="auto"/>
      </w:divBdr>
      <w:divsChild>
        <w:div w:id="1988170457">
          <w:marLeft w:val="0"/>
          <w:marRight w:val="0"/>
          <w:marTop w:val="100"/>
          <w:marBottom w:val="100"/>
          <w:divBdr>
            <w:top w:val="dashed" w:sz="6" w:space="0" w:color="A8A8A8"/>
            <w:left w:val="none" w:sz="0" w:space="0" w:color="auto"/>
            <w:bottom w:val="none" w:sz="0" w:space="0" w:color="auto"/>
            <w:right w:val="none" w:sz="0" w:space="0" w:color="auto"/>
          </w:divBdr>
          <w:divsChild>
            <w:div w:id="270818827">
              <w:marLeft w:val="0"/>
              <w:marRight w:val="0"/>
              <w:marTop w:val="750"/>
              <w:marBottom w:val="750"/>
              <w:divBdr>
                <w:top w:val="none" w:sz="0" w:space="0" w:color="auto"/>
                <w:left w:val="none" w:sz="0" w:space="0" w:color="auto"/>
                <w:bottom w:val="none" w:sz="0" w:space="0" w:color="auto"/>
                <w:right w:val="none" w:sz="0" w:space="0" w:color="auto"/>
              </w:divBdr>
              <w:divsChild>
                <w:div w:id="442503286">
                  <w:marLeft w:val="0"/>
                  <w:marRight w:val="0"/>
                  <w:marTop w:val="0"/>
                  <w:marBottom w:val="0"/>
                  <w:divBdr>
                    <w:top w:val="none" w:sz="0" w:space="0" w:color="auto"/>
                    <w:left w:val="none" w:sz="0" w:space="0" w:color="auto"/>
                    <w:bottom w:val="none" w:sz="0" w:space="0" w:color="auto"/>
                    <w:right w:val="none" w:sz="0" w:space="0" w:color="auto"/>
                  </w:divBdr>
                  <w:divsChild>
                    <w:div w:id="1497189475">
                      <w:marLeft w:val="0"/>
                      <w:marRight w:val="0"/>
                      <w:marTop w:val="0"/>
                      <w:marBottom w:val="0"/>
                      <w:divBdr>
                        <w:top w:val="none" w:sz="0" w:space="0" w:color="auto"/>
                        <w:left w:val="none" w:sz="0" w:space="0" w:color="auto"/>
                        <w:bottom w:val="none" w:sz="0" w:space="0" w:color="auto"/>
                        <w:right w:val="none" w:sz="0" w:space="0" w:color="auto"/>
                      </w:divBdr>
                      <w:divsChild>
                        <w:div w:id="18911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55343">
          <w:marLeft w:val="0"/>
          <w:marRight w:val="0"/>
          <w:marTop w:val="100"/>
          <w:marBottom w:val="100"/>
          <w:divBdr>
            <w:top w:val="dashed" w:sz="6" w:space="0" w:color="A8A8A8"/>
            <w:left w:val="none" w:sz="0" w:space="0" w:color="auto"/>
            <w:bottom w:val="none" w:sz="0" w:space="0" w:color="auto"/>
            <w:right w:val="none" w:sz="0" w:space="0" w:color="auto"/>
          </w:divBdr>
          <w:divsChild>
            <w:div w:id="383676338">
              <w:marLeft w:val="0"/>
              <w:marRight w:val="0"/>
              <w:marTop w:val="750"/>
              <w:marBottom w:val="750"/>
              <w:divBdr>
                <w:top w:val="none" w:sz="0" w:space="0" w:color="auto"/>
                <w:left w:val="none" w:sz="0" w:space="0" w:color="auto"/>
                <w:bottom w:val="none" w:sz="0" w:space="0" w:color="auto"/>
                <w:right w:val="none" w:sz="0" w:space="0" w:color="auto"/>
              </w:divBdr>
              <w:divsChild>
                <w:div w:id="1468552829">
                  <w:marLeft w:val="0"/>
                  <w:marRight w:val="0"/>
                  <w:marTop w:val="0"/>
                  <w:marBottom w:val="0"/>
                  <w:divBdr>
                    <w:top w:val="none" w:sz="0" w:space="0" w:color="auto"/>
                    <w:left w:val="none" w:sz="0" w:space="0" w:color="auto"/>
                    <w:bottom w:val="none" w:sz="0" w:space="0" w:color="auto"/>
                    <w:right w:val="none" w:sz="0" w:space="0" w:color="auto"/>
                  </w:divBdr>
                  <w:divsChild>
                    <w:div w:id="1847287253">
                      <w:marLeft w:val="0"/>
                      <w:marRight w:val="0"/>
                      <w:marTop w:val="0"/>
                      <w:marBottom w:val="0"/>
                      <w:divBdr>
                        <w:top w:val="none" w:sz="0" w:space="0" w:color="auto"/>
                        <w:left w:val="none" w:sz="0" w:space="0" w:color="auto"/>
                        <w:bottom w:val="none" w:sz="0" w:space="0" w:color="auto"/>
                        <w:right w:val="none" w:sz="0" w:space="0" w:color="auto"/>
                      </w:divBdr>
                      <w:divsChild>
                        <w:div w:id="5404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bimpactassessment.net/en/support/solutions/articles/43000047332-creating-impact-through-purchasing" TargetMode="External"/><Relationship Id="rId18" Type="http://schemas.openxmlformats.org/officeDocument/2006/relationships/hyperlink" Target="https://doi.org/10.1111/jscm.12096" TargetMode="External"/><Relationship Id="rId26" Type="http://schemas.openxmlformats.org/officeDocument/2006/relationships/hyperlink" Target="https://ueaeprints.uea.ac.uk/id/eprint/63990/1/JBE_2015_Framework_Tensions_Final.pdf" TargetMode="External"/><Relationship Id="rId39" Type="http://schemas.openxmlformats.org/officeDocument/2006/relationships/hyperlink" Target="https://communityimpact.com/" TargetMode="External"/><Relationship Id="rId21" Type="http://schemas.openxmlformats.org/officeDocument/2006/relationships/hyperlink" Target="https://www.tandfonline.com/doi/pdf/10.1080/1474283022000010646?needAccess=true" TargetMode="External"/><Relationship Id="rId34" Type="http://schemas.openxmlformats.org/officeDocument/2006/relationships/hyperlink" Target="https://www.csrwire.com/press_releases/24956-publishes-list-of-global-contract-factories-in-push-for-greater-transparency-and-collaboration-to-improve-footwear-and-apparel-industry-labor-conditions" TargetMode="External"/><Relationship Id="rId42" Type="http://schemas.openxmlformats.org/officeDocument/2006/relationships/hyperlink" Target="https://purpose.com/reports" TargetMode="External"/><Relationship Id="rId47" Type="http://schemas.openxmlformats.org/officeDocument/2006/relationships/hyperlink" Target="https://www.supplychaindigital.com/supplier-management/-clean-supply-chain-2020" TargetMode="External"/><Relationship Id="rId50" Type="http://schemas.openxmlformats.org/officeDocument/2006/relationships/hyperlink" Target="https://onlinelibrary.wiley.com/doi/full/10.1002/bse.2389?saml_referrer" TargetMode="External"/><Relationship Id="rId55" Type="http://schemas.openxmlformats.org/officeDocument/2006/relationships/hyperlink" Target="https://sdgs.un.org/goals/goal8"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tandfonline.com/doi/full/10.1080/17569370.2016.1221931" TargetMode="External"/><Relationship Id="rId25" Type="http://schemas.openxmlformats.org/officeDocument/2006/relationships/hyperlink" Target="file:///C:/Users/phoeb/Downloads/gri-306-waste-2020.pdf" TargetMode="External"/><Relationship Id="rId33" Type="http://schemas.openxmlformats.org/officeDocument/2006/relationships/hyperlink" Target="https://news.com/news/bill-bowerman-original-innovator" TargetMode="External"/><Relationship Id="rId38" Type="http://schemas.openxmlformats.org/officeDocument/2006/relationships/hyperlink" Target="http://manufacturingmap.inc.com/" TargetMode="External"/><Relationship Id="rId46" Type="http://schemas.openxmlformats.org/officeDocument/2006/relationships/hyperlink" Target="https://www.statista.com/topics/1243//"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merald.com/insight/content/doi/10.1108/CG-06-2013-0078/full/html" TargetMode="External"/><Relationship Id="rId20" Type="http://schemas.openxmlformats.org/officeDocument/2006/relationships/hyperlink" Target="https://www.researchgate.net/publication/4883660_The_Pyramid_of_Corporate_Social_Responsibility_Toward_the_Moral_Management_of_Organizational_Stakeholders" TargetMode="External"/><Relationship Id="rId29" Type="http://schemas.openxmlformats.org/officeDocument/2006/relationships/hyperlink" Target="about:blank" TargetMode="External"/><Relationship Id="rId41" Type="http://schemas.openxmlformats.org/officeDocument/2006/relationships/hyperlink" Target="https://purpose.com/innovating-sustainably" TargetMode="External"/><Relationship Id="rId54" Type="http://schemas.openxmlformats.org/officeDocument/2006/relationships/hyperlink" Target="https://sdgs.un.org/goals/goal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tandfonline.com/doi/pdf/10.1080/14791420410001685368?needAccess=true" TargetMode="External"/><Relationship Id="rId32" Type="http://schemas.openxmlformats.org/officeDocument/2006/relationships/hyperlink" Target="https://www.tandfonline.com/doi/full/10.1080/09537287.2018.1449245" TargetMode="External"/><Relationship Id="rId37" Type="http://schemas.openxmlformats.org/officeDocument/2006/relationships/hyperlink" Target="https://purpose.com/value-chain-footprint" TargetMode="External"/><Relationship Id="rId40" Type="http://schemas.openxmlformats.org/officeDocument/2006/relationships/hyperlink" Target="https://www.circulardesign.com/" TargetMode="External"/><Relationship Id="rId45" Type="http://schemas.openxmlformats.org/officeDocument/2006/relationships/hyperlink" Target="https://purpose.com/covid-19-response-efforts" TargetMode="External"/><Relationship Id="rId53" Type="http://schemas.openxmlformats.org/officeDocument/2006/relationships/hyperlink" Target="file:///C:/Users/Phoebe%20Meades/Downloads/study_id12870_-statista-dossier%20(1).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guardian.com/environment/green-living-blog/2012/jul/06/activism-nike" TargetMode="External"/><Relationship Id="rId23" Type="http://schemas.openxmlformats.org/officeDocument/2006/relationships/hyperlink" Target="https://www.forbes.com/sites/pamdanziger/2017/10/27/n-challenges-in-the-u-s-market/" TargetMode="External"/><Relationship Id="rId28" Type="http://schemas.openxmlformats.org/officeDocument/2006/relationships/hyperlink" Target="https://www.emerald.com/insight/content/doi/10.1108/JM2-05-2018-0065/full/html" TargetMode="External"/><Relationship Id="rId36" Type="http://schemas.openxmlformats.org/officeDocument/2006/relationships/hyperlink" Target="https://purpose.com/sustainable-development-goals-sdgs" TargetMode="External"/><Relationship Id="rId49" Type="http://schemas.openxmlformats.org/officeDocument/2006/relationships/hyperlink" Target="https://www.emerald.com/insight/content/doi/10.1108/QMR-09-2019-0113/full/html" TargetMode="External"/><Relationship Id="rId57" Type="http://schemas.openxmlformats.org/officeDocument/2006/relationships/hyperlink" Target="https://www.warc.com/newsandopinion/news/-four-phase-covid-19-response-strategy/43437" TargetMode="External"/><Relationship Id="rId10" Type="http://schemas.openxmlformats.org/officeDocument/2006/relationships/image" Target="media/image3.png"/><Relationship Id="rId19" Type="http://schemas.openxmlformats.org/officeDocument/2006/relationships/hyperlink" Target="https://www.ethicalconsumer.org/ethicalcampaigns/boycotts/history-successful-boycotts" TargetMode="External"/><Relationship Id="rId31" Type="http://schemas.openxmlformats.org/officeDocument/2006/relationships/hyperlink" Target="https://www.bigcommerce.com/blog/covid-19-ecommerce/" TargetMode="External"/><Relationship Id="rId44" Type="http://schemas.openxmlformats.org/officeDocument/2006/relationships/hyperlink" Target="https://purpose.com/waste" TargetMode="External"/><Relationship Id="rId52" Type="http://schemas.openxmlformats.org/officeDocument/2006/relationships/hyperlink" Target="https://www.statista.com/study/12870/statista-dossier/"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andfonline.com/doi/full/10.1080/23311975.2020.1841525" TargetMode="External"/><Relationship Id="rId22" Type="http://schemas.openxmlformats.org/officeDocument/2006/relationships/hyperlink" Target="https://www.emerald.com/insight/content/doi/10.1108/JSMA-08-2016-0050/full/html" TargetMode="External"/><Relationship Id="rId27" Type="http://schemas.openxmlformats.org/officeDocument/2006/relationships/hyperlink" Target="https://www.tandfonline.com/doi/full/10.1080/1362704X.2015.1082295" TargetMode="External"/><Relationship Id="rId30" Type="http://schemas.openxmlformats.org/officeDocument/2006/relationships/hyperlink" Target="https://www.forbes.com/sites/sergeiklebnikov/2020/09/23/-stock-jumps-nearly-10-after-reporting-surge-in-online-sales/?sh=53ad6e0b6b6e" TargetMode="External"/><Relationship Id="rId35" Type="http://schemas.openxmlformats.org/officeDocument/2006/relationships/hyperlink" Target="https://news.com/innovation" TargetMode="External"/><Relationship Id="rId43" Type="http://schemas.openxmlformats.org/officeDocument/2006/relationships/hyperlink" Target="https://purpose.com/sdg-12-consumption-and-production" TargetMode="External"/><Relationship Id="rId48" Type="http://schemas.openxmlformats.org/officeDocument/2006/relationships/hyperlink" Target="http://www.copenhagenfashionsummit.com/wp-content/uploads/2017/05/Pulse-of-the-Fashion-Industry_2017.pdf" TargetMode="External"/><Relationship Id="rId56" Type="http://schemas.openxmlformats.org/officeDocument/2006/relationships/hyperlink" Target="about:blank" TargetMode="External"/><Relationship Id="rId8" Type="http://schemas.openxmlformats.org/officeDocument/2006/relationships/image" Target="media/image1.png"/><Relationship Id="rId51" Type="http://schemas.openxmlformats.org/officeDocument/2006/relationships/hyperlink" Target="https://marketrealist.com/2019/10/-manufacturing-and-supply-chain-strategie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SPORTSWEAR APPAREL And The Move Towards Sustainability</vt:lpstr>
    </vt:vector>
  </TitlesOfParts>
  <Company/>
  <LinksUpToDate>false</LinksUpToDate>
  <CharactersWithSpaces>34713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SPORTSWEAR APPAREL And The Move Towards Sustainability</dc:title>
  <dc:subject>A Critical Evaluation of Nike</dc:subject>
  <dc:creator>P.Meades.16</dc:creator>
  <cp:lastModifiedBy>Jonathan</cp:lastModifiedBy>
  <cp:revision>2</cp:revision>
  <dcterms:created xsi:type="dcterms:W3CDTF">2021-09-20T14:21:00Z</dcterms:created>
  <dcterms:modified xsi:type="dcterms:W3CDTF">2021-09-20T14:21:00Z</dcterms:modified>
</cp:coreProperties>
</file>